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11B" w:rsidRPr="0088011B" w:rsidRDefault="0088011B" w:rsidP="0088011B">
      <w:pPr>
        <w:widowControl/>
        <w:spacing w:line="560" w:lineRule="atLeast"/>
        <w:jc w:val="center"/>
        <w:rPr>
          <w:rFonts w:ascii="Times New Roman" w:eastAsia="宋体" w:hAnsi="Times New Roman" w:cs="Times New Roman"/>
          <w:color w:val="000000"/>
          <w:kern w:val="0"/>
          <w:szCs w:val="21"/>
        </w:rPr>
      </w:pPr>
      <w:r w:rsidRPr="0088011B">
        <w:rPr>
          <w:rFonts w:ascii="方正小标宋简体" w:eastAsia="方正小标宋简体" w:hAnsi="Times New Roman" w:cs="Times New Roman" w:hint="eastAsia"/>
          <w:color w:val="000000"/>
          <w:kern w:val="0"/>
          <w:sz w:val="44"/>
          <w:szCs w:val="44"/>
        </w:rPr>
        <w:t>体外诊断试剂生产质量体系检查要点指南</w:t>
      </w:r>
    </w:p>
    <w:p w:rsidR="0088011B" w:rsidRPr="0088011B" w:rsidRDefault="0088011B" w:rsidP="0088011B">
      <w:pPr>
        <w:widowControl/>
        <w:spacing w:line="560" w:lineRule="atLeast"/>
        <w:jc w:val="center"/>
        <w:rPr>
          <w:rFonts w:ascii="Times New Roman" w:eastAsia="宋体" w:hAnsi="Times New Roman" w:cs="Times New Roman"/>
          <w:color w:val="000000"/>
          <w:kern w:val="0"/>
          <w:szCs w:val="21"/>
        </w:rPr>
      </w:pPr>
      <w:r w:rsidRPr="0088011B">
        <w:rPr>
          <w:rFonts w:ascii="方正小标宋简体" w:eastAsia="方正小标宋简体" w:hAnsi="Times New Roman" w:cs="Times New Roman" w:hint="eastAsia"/>
          <w:color w:val="000000"/>
          <w:kern w:val="0"/>
          <w:sz w:val="44"/>
          <w:szCs w:val="44"/>
        </w:rPr>
        <w:t>（2017年修订版）</w:t>
      </w:r>
    </w:p>
    <w:p w:rsidR="0088011B" w:rsidRPr="0088011B" w:rsidRDefault="0088011B" w:rsidP="0088011B">
      <w:pPr>
        <w:widowControl/>
        <w:spacing w:line="560" w:lineRule="atLeast"/>
        <w:ind w:firstLine="46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24"/>
          <w:szCs w:val="24"/>
        </w:rPr>
        <w:t> </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按照医疗器械管理的体外诊断试剂是一类特殊的产品，包括可单独使用或与仪器、器具、设备或系统组合使用，在疾病的预测、预防、诊断、治疗监测、预后观察和健康状态评价的过程中，用于对人体样本（各种体液、细胞、组织样本等）进行体外检测的试剂、试剂盒、校准品（物）、质控品（物）等。其研制、生产、检验等过程的控制能力直接影响着产品的质量。</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本指南是对国家食品药品监督管理总局</w:t>
      </w:r>
      <w:r w:rsidRPr="0088011B">
        <w:rPr>
          <w:rFonts w:ascii="Times New Roman" w:eastAsia="宋体" w:hAnsi="Times New Roman" w:cs="Times New Roman"/>
          <w:color w:val="000000"/>
          <w:kern w:val="0"/>
          <w:sz w:val="32"/>
          <w:szCs w:val="32"/>
        </w:rPr>
        <w:t>2015</w:t>
      </w:r>
      <w:r w:rsidRPr="0088011B">
        <w:rPr>
          <w:rFonts w:ascii="仿宋_GB2312" w:eastAsia="仿宋_GB2312" w:hAnsi="Times New Roman" w:cs="Times New Roman" w:hint="eastAsia"/>
          <w:color w:val="000000"/>
          <w:kern w:val="0"/>
          <w:sz w:val="32"/>
          <w:szCs w:val="32"/>
        </w:rPr>
        <w:t>年发布实施的《医疗器械生产质量管理规范附录体外诊断试剂》中重点检查条款的解释和说明，并归纳明确了体外诊断试剂生产质量管理体系中重点环节的审查要求，旨在帮助北京市医疗器械监管人员对体外诊断试剂产品生产质量管理体系的认知和掌握，可作为北京市食品药品监督管理局组织、实施医疗器械注册质量管理体系现场核查、《医疗器械生产许可证》现场核查、医疗器械生产监督检查等各类检查的参考资料。帮助北京市医疗器械监管人员增强对体外诊断试剂生产管理体系的了解和掌握，提高全市医疗器械监管人员对体外诊</w:t>
      </w:r>
      <w:r w:rsidRPr="0088011B">
        <w:rPr>
          <w:rFonts w:ascii="仿宋_GB2312" w:eastAsia="仿宋_GB2312" w:hAnsi="Times New Roman" w:cs="Times New Roman" w:hint="eastAsia"/>
          <w:color w:val="000000"/>
          <w:kern w:val="0"/>
          <w:sz w:val="32"/>
          <w:szCs w:val="32"/>
        </w:rPr>
        <w:lastRenderedPageBreak/>
        <w:t>断试剂的监督检查水平。同时，为医疗器械生产企业开展体外诊断试剂生产管理活动提供参考。</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当国家相关法规、标准、监管要求发生变化时，应当重新修订以确保本指南持续符合要求。</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黑体" w:eastAsia="黑体" w:hAnsi="黑体" w:cs="Times New Roman" w:hint="eastAsia"/>
          <w:color w:val="000000"/>
          <w:kern w:val="0"/>
          <w:sz w:val="32"/>
          <w:szCs w:val="32"/>
        </w:rPr>
        <w:t>一、人员管理要求</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一）体外诊断试剂生产、技术和质量管理人员应当具有医学、检验学、生物学、免疫学或药学等与所生产产品相关的专业知识，并具有相应的实践经验，以确保具备在生产、质量管理中履行职责的能力。生产负责人和质量负责人不得互相兼任。</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与医学、检验学、生物学、免疫学或药学等相关的专业包括：医学、药学、化学、检验学、细菌学、病毒学、生物学、分子生物学、生物化学、免疫学、遗传学、血液学、微生物学等。</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二）从事生产操作和检验的人员应当经过岗前专门培训，培训记录应当涉及本岗位工作的操作规程，可采用口试、笔试或实操的方式，并保留培训记录。凡在洁净室（区）工作的人员应当定期进行卫生和微生物学基础知识、洁净作业等方面培训。临时进入洁净室（区）的人员，应当对其进行指导和监督。从事体外诊断试剂生产的全体人员，包括清洁、维修等人员均应当根据其产品和所从事的生产操作进行专业和安全防护培训。从事体外诊断试剂的检验人员应当具有</w:t>
      </w:r>
      <w:r w:rsidRPr="0088011B">
        <w:rPr>
          <w:rFonts w:ascii="仿宋_GB2312" w:eastAsia="仿宋_GB2312" w:hAnsi="Times New Roman" w:cs="Times New Roman" w:hint="eastAsia"/>
          <w:color w:val="000000"/>
          <w:kern w:val="0"/>
          <w:sz w:val="32"/>
          <w:szCs w:val="32"/>
        </w:rPr>
        <w:lastRenderedPageBreak/>
        <w:t>医学、检验学、生物学、免疫学或药学等与所生产产品相关的专业背景或从事该专业工作经历，考核合格后由企业任命方可上岗。企业还应当配备专职成品检验员。</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三）对生产高生物活性、高毒性、强传染性、强致敏性等有特殊要求产品的企业，应当建立人员花名册，对生产和质量检验的人员应当进行登记，并重点对《危险化学品安全管理条例》、《微生物和生物医学实验室生物安全通用准则》等法规进行培训，保存相关培训记录。</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（四）应当建立对人员的清洁要求、健康要求和服装要求，人员进入洁净室（区）应当按照程序进行净化，并穿戴工作帽、口罩、洁净工作服、工作鞋。</w:t>
      </w:r>
      <w:proofErr w:type="gramStart"/>
      <w:r w:rsidRPr="0088011B">
        <w:rPr>
          <w:rFonts w:ascii="仿宋_GB2312" w:eastAsia="仿宋_GB2312" w:hAnsi="Times New Roman" w:cs="Times New Roman" w:hint="eastAsia"/>
          <w:color w:val="000000"/>
          <w:kern w:val="0"/>
          <w:sz w:val="32"/>
          <w:szCs w:val="32"/>
        </w:rPr>
        <w:t>裸手接触</w:t>
      </w:r>
      <w:proofErr w:type="gramEnd"/>
      <w:r w:rsidRPr="0088011B">
        <w:rPr>
          <w:rFonts w:ascii="仿宋_GB2312" w:eastAsia="仿宋_GB2312" w:hAnsi="Times New Roman" w:cs="Times New Roman" w:hint="eastAsia"/>
          <w:color w:val="000000"/>
          <w:kern w:val="0"/>
          <w:sz w:val="32"/>
          <w:szCs w:val="32"/>
        </w:rPr>
        <w:t>产品的操作人员每隔一定时间应当对手再次进行消毒。</w:t>
      </w:r>
      <w:proofErr w:type="gramStart"/>
      <w:r w:rsidRPr="0088011B">
        <w:rPr>
          <w:rFonts w:ascii="仿宋_GB2312" w:eastAsia="仿宋_GB2312" w:hAnsi="Times New Roman" w:cs="Times New Roman" w:hint="eastAsia"/>
          <w:color w:val="000000"/>
          <w:kern w:val="0"/>
          <w:sz w:val="32"/>
          <w:szCs w:val="32"/>
        </w:rPr>
        <w:t>裸手消毒剂</w:t>
      </w:r>
      <w:proofErr w:type="gramEnd"/>
      <w:r w:rsidRPr="0088011B">
        <w:rPr>
          <w:rFonts w:ascii="仿宋_GB2312" w:eastAsia="仿宋_GB2312" w:hAnsi="Times New Roman" w:cs="Times New Roman" w:hint="eastAsia"/>
          <w:color w:val="000000"/>
          <w:kern w:val="0"/>
          <w:sz w:val="32"/>
          <w:szCs w:val="32"/>
        </w:rPr>
        <w:t>的种类应当定期更换。直接接触物料和产品的操作人员每年至少体检一次，并建立人员健康档案。患有传染性和感染性疾病的人员不得从事直接接触产品的工作。工作服及其质量应当与生产操作的要求及</w:t>
      </w:r>
      <w:proofErr w:type="gramStart"/>
      <w:r w:rsidRPr="0088011B">
        <w:rPr>
          <w:rFonts w:ascii="仿宋_GB2312" w:eastAsia="仿宋_GB2312" w:hAnsi="Times New Roman" w:cs="Times New Roman" w:hint="eastAsia"/>
          <w:color w:val="000000"/>
          <w:kern w:val="0"/>
          <w:sz w:val="32"/>
          <w:szCs w:val="32"/>
        </w:rPr>
        <w:t>操作区</w:t>
      </w:r>
      <w:proofErr w:type="gramEnd"/>
      <w:r w:rsidRPr="0088011B">
        <w:rPr>
          <w:rFonts w:ascii="仿宋_GB2312" w:eastAsia="仿宋_GB2312" w:hAnsi="Times New Roman" w:cs="Times New Roman" w:hint="eastAsia"/>
          <w:color w:val="000000"/>
          <w:kern w:val="0"/>
          <w:sz w:val="32"/>
          <w:szCs w:val="32"/>
        </w:rPr>
        <w:t>的洁净度级别相适应，其式样和穿着方式应当能够满足保护产品和人员的要求。洁净工作服和无菌工作服不得脱落纤维和颗粒性物质，无菌工作服应当能够包盖全部头发、胡须及脚部，并能阻留人体脱落物。</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黑体" w:eastAsia="黑体" w:hAnsi="黑体" w:cs="Times New Roman" w:hint="eastAsia"/>
          <w:color w:val="000000"/>
          <w:kern w:val="0"/>
          <w:sz w:val="32"/>
          <w:szCs w:val="32"/>
        </w:rPr>
        <w:t>二、生产环境与设施设备控制要求</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（一）应当有整洁的生产环境。厂区的地面、路面周围环境及运输等不应对产品的生产造成污染。行政区、生活区</w:t>
      </w:r>
      <w:r w:rsidRPr="0088011B">
        <w:rPr>
          <w:rFonts w:ascii="仿宋_GB2312" w:eastAsia="仿宋_GB2312" w:hAnsi="Times New Roman" w:cs="Times New Roman" w:hint="eastAsia"/>
          <w:color w:val="000000"/>
          <w:kern w:val="0"/>
          <w:sz w:val="32"/>
          <w:szCs w:val="32"/>
        </w:rPr>
        <w:lastRenderedPageBreak/>
        <w:t>和</w:t>
      </w:r>
      <w:proofErr w:type="gramStart"/>
      <w:r w:rsidRPr="0088011B">
        <w:rPr>
          <w:rFonts w:ascii="仿宋_GB2312" w:eastAsia="仿宋_GB2312" w:hAnsi="Times New Roman" w:cs="Times New Roman" w:hint="eastAsia"/>
          <w:color w:val="000000"/>
          <w:kern w:val="0"/>
          <w:sz w:val="32"/>
          <w:szCs w:val="32"/>
        </w:rPr>
        <w:t>辅助区</w:t>
      </w:r>
      <w:proofErr w:type="gramEnd"/>
      <w:r w:rsidRPr="0088011B">
        <w:rPr>
          <w:rFonts w:ascii="仿宋_GB2312" w:eastAsia="仿宋_GB2312" w:hAnsi="Times New Roman" w:cs="Times New Roman" w:hint="eastAsia"/>
          <w:color w:val="000000"/>
          <w:kern w:val="0"/>
          <w:sz w:val="32"/>
          <w:szCs w:val="32"/>
        </w:rPr>
        <w:t>的总体布局合理，不得对生产区有不良影响。厂区应当远离有污染的空气和水等污染源的区域。</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（二）生产厂房应当设置防尘、防止昆虫和其他动物进入的设施。洁净室（区）的门、窗及安全门应当密闭，洁净室（区）的门应当向洁净度高的方向开启。</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（三）应当根据体外诊断试剂的生产过程控制，确定在相应级别的洁净室（区）内进行生产的过程，避免生产中的污染。空气洁净级别不同的洁净室（区）之间的静压差应当大于</w:t>
      </w:r>
      <w:r w:rsidRPr="0088011B">
        <w:rPr>
          <w:rFonts w:ascii="Times New Roman" w:eastAsia="宋体" w:hAnsi="Times New Roman" w:cs="Times New Roman"/>
          <w:color w:val="000000"/>
          <w:kern w:val="0"/>
          <w:sz w:val="32"/>
          <w:szCs w:val="32"/>
        </w:rPr>
        <w:t>5</w:t>
      </w:r>
      <w:r w:rsidRPr="0088011B">
        <w:rPr>
          <w:rFonts w:ascii="仿宋_GB2312" w:eastAsia="仿宋_GB2312" w:hAnsi="Times New Roman" w:cs="Times New Roman" w:hint="eastAsia"/>
          <w:color w:val="000000"/>
          <w:kern w:val="0"/>
          <w:sz w:val="32"/>
          <w:szCs w:val="32"/>
        </w:rPr>
        <w:t>帕，洁净室（区）与室外大气的静压差应当大于</w:t>
      </w:r>
      <w:r w:rsidRPr="0088011B">
        <w:rPr>
          <w:rFonts w:ascii="Times New Roman" w:eastAsia="宋体" w:hAnsi="Times New Roman" w:cs="Times New Roman"/>
          <w:color w:val="000000"/>
          <w:kern w:val="0"/>
          <w:sz w:val="32"/>
          <w:szCs w:val="32"/>
        </w:rPr>
        <w:t>10</w:t>
      </w:r>
      <w:r w:rsidRPr="0088011B">
        <w:rPr>
          <w:rFonts w:ascii="仿宋_GB2312" w:eastAsia="仿宋_GB2312" w:hAnsi="Times New Roman" w:cs="Times New Roman" w:hint="eastAsia"/>
          <w:color w:val="000000"/>
          <w:kern w:val="0"/>
          <w:sz w:val="32"/>
          <w:szCs w:val="32"/>
        </w:rPr>
        <w:t>帕，并应当有指示压差的装置。相同级别洁净室间的压差梯度应当合理。</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（四）洁净室（区）应当按照体外诊断试剂的生产工艺流程及所要求的空气洁净度级别进行合理布局，人流、物流走向应当合理。同一洁净室（区）内或相邻洁净室（区）间的生产操作不得互相交叉污染。</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（五）在同一洁净室（区）内生产不同品种产品时应当做到有效隔离，以避免相互混淆和污染。有数条包装线同时进行生产时，企业应当采取隔离或其他有效防止混淆的措施。</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（六）企业应当确定工艺所需的空气净化级别，其生产环境洁净</w:t>
      </w:r>
      <w:proofErr w:type="gramStart"/>
      <w:r w:rsidRPr="0088011B">
        <w:rPr>
          <w:rFonts w:ascii="仿宋_GB2312" w:eastAsia="仿宋_GB2312" w:hAnsi="Times New Roman" w:cs="Times New Roman" w:hint="eastAsia"/>
          <w:color w:val="000000"/>
          <w:kern w:val="0"/>
          <w:sz w:val="32"/>
          <w:szCs w:val="32"/>
        </w:rPr>
        <w:t>度应当</w:t>
      </w:r>
      <w:proofErr w:type="gramEnd"/>
      <w:r w:rsidRPr="0088011B">
        <w:rPr>
          <w:rFonts w:ascii="仿宋_GB2312" w:eastAsia="仿宋_GB2312" w:hAnsi="Times New Roman" w:cs="Times New Roman" w:hint="eastAsia"/>
          <w:color w:val="000000"/>
          <w:kern w:val="0"/>
          <w:sz w:val="32"/>
          <w:szCs w:val="32"/>
        </w:rPr>
        <w:t>满足以下要求：</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lastRenderedPageBreak/>
        <w:t>1</w:t>
      </w:r>
      <w:r w:rsidRPr="0088011B">
        <w:rPr>
          <w:rFonts w:ascii="仿宋_GB2312" w:eastAsia="仿宋_GB2312" w:hAnsi="Times New Roman" w:cs="Times New Roman" w:hint="eastAsia"/>
          <w:color w:val="000000"/>
          <w:kern w:val="0"/>
          <w:sz w:val="32"/>
          <w:szCs w:val="32"/>
        </w:rPr>
        <w:t>．阴性或阳性血清、质粒或血液制品等的处理操作，生产区域应当不低于</w:t>
      </w:r>
      <w:r w:rsidRPr="0088011B">
        <w:rPr>
          <w:rFonts w:ascii="Times New Roman" w:eastAsia="宋体" w:hAnsi="Times New Roman" w:cs="Times New Roman"/>
          <w:color w:val="000000"/>
          <w:kern w:val="0"/>
          <w:sz w:val="32"/>
          <w:szCs w:val="32"/>
        </w:rPr>
        <w:t>10</w:t>
      </w:r>
      <w:r w:rsidRPr="0088011B">
        <w:rPr>
          <w:rFonts w:ascii="仿宋_GB2312" w:eastAsia="仿宋_GB2312" w:hAnsi="Times New Roman" w:cs="Times New Roman" w:hint="eastAsia"/>
          <w:color w:val="000000"/>
          <w:kern w:val="0"/>
          <w:sz w:val="32"/>
          <w:szCs w:val="32"/>
        </w:rPr>
        <w:t>，</w:t>
      </w:r>
      <w:r w:rsidRPr="0088011B">
        <w:rPr>
          <w:rFonts w:ascii="Times New Roman" w:eastAsia="宋体" w:hAnsi="Times New Roman" w:cs="Times New Roman"/>
          <w:color w:val="000000"/>
          <w:kern w:val="0"/>
          <w:sz w:val="32"/>
          <w:szCs w:val="32"/>
        </w:rPr>
        <w:t>000</w:t>
      </w:r>
      <w:r w:rsidRPr="0088011B">
        <w:rPr>
          <w:rFonts w:ascii="仿宋_GB2312" w:eastAsia="仿宋_GB2312" w:hAnsi="Times New Roman" w:cs="Times New Roman" w:hint="eastAsia"/>
          <w:color w:val="000000"/>
          <w:kern w:val="0"/>
          <w:sz w:val="32"/>
          <w:szCs w:val="32"/>
        </w:rPr>
        <w:t>级洁净度级别，并应当与相邻区域保持相对负压。</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2</w:t>
      </w:r>
      <w:r w:rsidRPr="0088011B">
        <w:rPr>
          <w:rFonts w:ascii="仿宋_GB2312" w:eastAsia="仿宋_GB2312" w:hAnsi="Times New Roman" w:cs="Times New Roman" w:hint="eastAsia"/>
          <w:color w:val="000000"/>
          <w:kern w:val="0"/>
          <w:sz w:val="32"/>
          <w:szCs w:val="32"/>
        </w:rPr>
        <w:t>．酶联免疫吸附试验试剂、免疫荧光试剂、免疫发光试剂、聚合酶链反应（</w:t>
      </w:r>
      <w:r w:rsidRPr="0088011B">
        <w:rPr>
          <w:rFonts w:ascii="Times New Roman" w:eastAsia="宋体" w:hAnsi="Times New Roman" w:cs="Times New Roman"/>
          <w:color w:val="000000"/>
          <w:kern w:val="0"/>
          <w:sz w:val="32"/>
          <w:szCs w:val="32"/>
        </w:rPr>
        <w:t>PCR</w:t>
      </w:r>
      <w:r w:rsidRPr="0088011B">
        <w:rPr>
          <w:rFonts w:ascii="仿宋_GB2312" w:eastAsia="仿宋_GB2312" w:hAnsi="Times New Roman" w:cs="Times New Roman" w:hint="eastAsia"/>
          <w:color w:val="000000"/>
          <w:kern w:val="0"/>
          <w:sz w:val="32"/>
          <w:szCs w:val="32"/>
        </w:rPr>
        <w:t>）试剂、金标试剂、干化学法试剂、细胞培养基、校准品与质控品、酶类、抗原、抗体和其他活性类组分的配制及分装等产品的配液、包被、分装、点膜、干燥、切割、贴膜以及内包装等，生产区域应当不低于</w:t>
      </w:r>
      <w:r w:rsidRPr="0088011B">
        <w:rPr>
          <w:rFonts w:ascii="Times New Roman" w:eastAsia="宋体" w:hAnsi="Times New Roman" w:cs="Times New Roman"/>
          <w:color w:val="000000"/>
          <w:kern w:val="0"/>
          <w:sz w:val="32"/>
          <w:szCs w:val="32"/>
        </w:rPr>
        <w:t>100,000</w:t>
      </w:r>
      <w:r w:rsidRPr="0088011B">
        <w:rPr>
          <w:rFonts w:ascii="仿宋_GB2312" w:eastAsia="仿宋_GB2312" w:hAnsi="Times New Roman" w:cs="Times New Roman" w:hint="eastAsia"/>
          <w:color w:val="000000"/>
          <w:kern w:val="0"/>
          <w:sz w:val="32"/>
          <w:szCs w:val="32"/>
        </w:rPr>
        <w:t>级洁净度级别。无菌物料等分装处理操作，操作区域应当符合局部</w:t>
      </w:r>
      <w:r w:rsidRPr="0088011B">
        <w:rPr>
          <w:rFonts w:ascii="Times New Roman" w:eastAsia="宋体" w:hAnsi="Times New Roman" w:cs="Times New Roman"/>
          <w:color w:val="000000"/>
          <w:kern w:val="0"/>
          <w:sz w:val="32"/>
          <w:szCs w:val="32"/>
        </w:rPr>
        <w:t>100</w:t>
      </w:r>
      <w:r w:rsidRPr="0088011B">
        <w:rPr>
          <w:rFonts w:ascii="仿宋_GB2312" w:eastAsia="仿宋_GB2312" w:hAnsi="Times New Roman" w:cs="Times New Roman" w:hint="eastAsia"/>
          <w:color w:val="000000"/>
          <w:kern w:val="0"/>
          <w:sz w:val="32"/>
          <w:szCs w:val="32"/>
        </w:rPr>
        <w:t>级洁净度级别。</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3</w:t>
      </w:r>
      <w:r w:rsidRPr="0088011B">
        <w:rPr>
          <w:rFonts w:ascii="仿宋_GB2312" w:eastAsia="仿宋_GB2312" w:hAnsi="Times New Roman" w:cs="Times New Roman" w:hint="eastAsia"/>
          <w:color w:val="000000"/>
          <w:kern w:val="0"/>
          <w:sz w:val="32"/>
          <w:szCs w:val="32"/>
        </w:rPr>
        <w:t>．对生产环境没有空气净化要求的体外诊断试剂，如普通化学类诊断试剂，应当在清洁环境内进行生产。</w:t>
      </w:r>
      <w:proofErr w:type="gramStart"/>
      <w:r w:rsidRPr="0088011B">
        <w:rPr>
          <w:rFonts w:ascii="仿宋_GB2312" w:eastAsia="仿宋_GB2312" w:hAnsi="Times New Roman" w:cs="Times New Roman" w:hint="eastAsia"/>
          <w:color w:val="000000"/>
          <w:kern w:val="0"/>
          <w:sz w:val="32"/>
          <w:szCs w:val="32"/>
        </w:rPr>
        <w:t>清洁条件</w:t>
      </w:r>
      <w:proofErr w:type="gramEnd"/>
      <w:r w:rsidRPr="0088011B">
        <w:rPr>
          <w:rFonts w:ascii="仿宋_GB2312" w:eastAsia="仿宋_GB2312" w:hAnsi="Times New Roman" w:cs="Times New Roman" w:hint="eastAsia"/>
          <w:color w:val="000000"/>
          <w:kern w:val="0"/>
          <w:sz w:val="32"/>
          <w:szCs w:val="32"/>
        </w:rPr>
        <w:t>的基本要求：要有防尘、通风、防止昆虫或其他动物以及异物混入等措施；人流、物流分开，人员进入生产车间前应当有换鞋、更衣、佩戴口罩和帽子、洗手、手消毒等清洁措施；生产场地的地面应当便于清洁，墙、顶部应当平整、光滑，无颗粒物脱落；操作台应当光滑、平整、无缝隙、耐腐蚀，便于清洗、消毒；应当对生</w:t>
      </w:r>
      <w:proofErr w:type="gramStart"/>
      <w:r w:rsidRPr="0088011B">
        <w:rPr>
          <w:rFonts w:ascii="仿宋_GB2312" w:eastAsia="仿宋_GB2312" w:hAnsi="Times New Roman" w:cs="Times New Roman" w:hint="eastAsia"/>
          <w:color w:val="000000"/>
          <w:kern w:val="0"/>
          <w:sz w:val="32"/>
          <w:szCs w:val="32"/>
        </w:rPr>
        <w:t>产区域</w:t>
      </w:r>
      <w:proofErr w:type="gramEnd"/>
      <w:r w:rsidRPr="0088011B">
        <w:rPr>
          <w:rFonts w:ascii="仿宋_GB2312" w:eastAsia="仿宋_GB2312" w:hAnsi="Times New Roman" w:cs="Times New Roman" w:hint="eastAsia"/>
          <w:color w:val="000000"/>
          <w:kern w:val="0"/>
          <w:sz w:val="32"/>
          <w:szCs w:val="32"/>
        </w:rPr>
        <w:t>进行定期清洁、清洗和消毒；应当根据生产要求对生产车间的温湿度进行控制。</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普通化学类试剂一般包括不含生物活性物质的生化试剂，如无机离子测定试剂盒、白蛋白测定试剂盒（</w:t>
      </w:r>
      <w:r w:rsidRPr="0088011B">
        <w:rPr>
          <w:rFonts w:ascii="Times New Roman" w:eastAsia="宋体" w:hAnsi="Times New Roman" w:cs="Times New Roman"/>
          <w:color w:val="000000"/>
          <w:kern w:val="0"/>
          <w:sz w:val="32"/>
          <w:szCs w:val="32"/>
        </w:rPr>
        <w:t>BCG</w:t>
      </w:r>
      <w:r w:rsidRPr="0088011B">
        <w:rPr>
          <w:rFonts w:ascii="仿宋_GB2312" w:eastAsia="仿宋_GB2312" w:hAnsi="Times New Roman" w:cs="Times New Roman" w:hint="eastAsia"/>
          <w:color w:val="000000"/>
          <w:kern w:val="0"/>
          <w:sz w:val="32"/>
          <w:szCs w:val="32"/>
        </w:rPr>
        <w:t>法）、总</w:t>
      </w:r>
      <w:r w:rsidRPr="0088011B">
        <w:rPr>
          <w:rFonts w:ascii="仿宋_GB2312" w:eastAsia="仿宋_GB2312" w:hAnsi="Times New Roman" w:cs="Times New Roman" w:hint="eastAsia"/>
          <w:color w:val="000000"/>
          <w:kern w:val="0"/>
          <w:sz w:val="32"/>
          <w:szCs w:val="32"/>
        </w:rPr>
        <w:lastRenderedPageBreak/>
        <w:t>胆固醇测定试剂盒（</w:t>
      </w:r>
      <w:r w:rsidRPr="0088011B">
        <w:rPr>
          <w:rFonts w:ascii="Times New Roman" w:eastAsia="宋体" w:hAnsi="Times New Roman" w:cs="Times New Roman"/>
          <w:color w:val="000000"/>
          <w:kern w:val="0"/>
          <w:sz w:val="32"/>
          <w:szCs w:val="32"/>
        </w:rPr>
        <w:t>COD-CE-PAP</w:t>
      </w:r>
      <w:r w:rsidRPr="0088011B">
        <w:rPr>
          <w:rFonts w:ascii="仿宋_GB2312" w:eastAsia="仿宋_GB2312" w:hAnsi="Times New Roman" w:cs="Times New Roman" w:hint="eastAsia"/>
          <w:color w:val="000000"/>
          <w:kern w:val="0"/>
          <w:sz w:val="32"/>
          <w:szCs w:val="32"/>
        </w:rPr>
        <w:t>法）等；电解质分析仪随机试剂、生化分析仪用稀释液等；溶血剂等。</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（七）根据工艺规程等文件，应当明确洁净室</w:t>
      </w:r>
      <w:r w:rsidRPr="0088011B">
        <w:rPr>
          <w:rFonts w:ascii="Times New Roman" w:eastAsia="宋体" w:hAnsi="Times New Roman" w:cs="Times New Roman"/>
          <w:color w:val="000000"/>
          <w:kern w:val="0"/>
          <w:sz w:val="32"/>
          <w:szCs w:val="32"/>
        </w:rPr>
        <w:t>(</w:t>
      </w:r>
      <w:r w:rsidRPr="0088011B">
        <w:rPr>
          <w:rFonts w:ascii="仿宋_GB2312" w:eastAsia="仿宋_GB2312" w:hAnsi="Times New Roman" w:cs="Times New Roman" w:hint="eastAsia"/>
          <w:color w:val="000000"/>
          <w:kern w:val="0"/>
          <w:sz w:val="32"/>
          <w:szCs w:val="32"/>
        </w:rPr>
        <w:t>区</w:t>
      </w:r>
      <w:r w:rsidRPr="0088011B">
        <w:rPr>
          <w:rFonts w:ascii="Times New Roman" w:eastAsia="宋体" w:hAnsi="Times New Roman" w:cs="Times New Roman"/>
          <w:color w:val="000000"/>
          <w:kern w:val="0"/>
          <w:sz w:val="32"/>
          <w:szCs w:val="32"/>
        </w:rPr>
        <w:t>) </w:t>
      </w:r>
      <w:r w:rsidRPr="0088011B">
        <w:rPr>
          <w:rFonts w:ascii="仿宋_GB2312" w:eastAsia="仿宋_GB2312" w:hAnsi="Times New Roman" w:cs="Times New Roman" w:hint="eastAsia"/>
          <w:color w:val="000000"/>
          <w:kern w:val="0"/>
          <w:sz w:val="32"/>
          <w:szCs w:val="32"/>
        </w:rPr>
        <w:t>温湿度的要求、监测频次和记录的要求，温湿度监测装置应当处于正常的工作状态，并有检定标识；空调机组应当有温湿度控制设施。洁净室（区）内的温度、相对湿度应当符合医疗器械相关行业标准要求。对空气有干燥要求的操作间，应当配置空气干燥设备，保证物料不会受潮变质，干燥间湿度一般为</w:t>
      </w:r>
      <w:r w:rsidRPr="0088011B">
        <w:rPr>
          <w:rFonts w:ascii="Times New Roman" w:eastAsia="宋体" w:hAnsi="Times New Roman" w:cs="Times New Roman"/>
          <w:color w:val="000000"/>
          <w:kern w:val="0"/>
          <w:sz w:val="32"/>
          <w:szCs w:val="32"/>
        </w:rPr>
        <w:t>10</w:t>
      </w:r>
      <w:r w:rsidRPr="0088011B">
        <w:rPr>
          <w:rFonts w:ascii="仿宋_GB2312" w:eastAsia="仿宋_GB2312" w:hAnsi="Times New Roman" w:cs="Times New Roman" w:hint="eastAsia"/>
          <w:color w:val="000000"/>
          <w:kern w:val="0"/>
          <w:sz w:val="32"/>
          <w:szCs w:val="32"/>
        </w:rPr>
        <w:t>％～</w:t>
      </w:r>
      <w:r w:rsidRPr="0088011B">
        <w:rPr>
          <w:rFonts w:ascii="Times New Roman" w:eastAsia="宋体" w:hAnsi="Times New Roman" w:cs="Times New Roman"/>
          <w:color w:val="000000"/>
          <w:kern w:val="0"/>
          <w:sz w:val="32"/>
          <w:szCs w:val="32"/>
        </w:rPr>
        <w:t>30</w:t>
      </w:r>
      <w:r w:rsidRPr="0088011B">
        <w:rPr>
          <w:rFonts w:ascii="仿宋_GB2312" w:eastAsia="仿宋_GB2312" w:hAnsi="Times New Roman" w:cs="Times New Roman" w:hint="eastAsia"/>
          <w:color w:val="000000"/>
          <w:kern w:val="0"/>
          <w:sz w:val="32"/>
          <w:szCs w:val="32"/>
        </w:rPr>
        <w:t>％，生物活性原料一般要求储存于</w:t>
      </w:r>
      <w:r w:rsidRPr="0088011B">
        <w:rPr>
          <w:rFonts w:ascii="Times New Roman" w:eastAsia="宋体" w:hAnsi="Times New Roman" w:cs="Times New Roman"/>
          <w:color w:val="000000"/>
          <w:kern w:val="0"/>
          <w:sz w:val="32"/>
          <w:szCs w:val="32"/>
        </w:rPr>
        <w:t>-15</w:t>
      </w:r>
      <w:r w:rsidRPr="0088011B">
        <w:rPr>
          <w:rFonts w:ascii="仿宋_GB2312" w:eastAsia="仿宋_GB2312" w:hAnsi="Times New Roman" w:cs="Times New Roman" w:hint="eastAsia"/>
          <w:color w:val="000000"/>
          <w:kern w:val="0"/>
          <w:sz w:val="32"/>
          <w:szCs w:val="32"/>
        </w:rPr>
        <w:t>℃以下。有特殊要求的，根据特殊要求储存或按照原料厂家规定执行。</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（八）生产激素类、操作有致病性病原体或芽胞菌制品的，应当使用单独的空气净化系统，与相邻区域保持负压，排出的空气不能循环使用。已知现有的激素类试剂名录可参考</w:t>
      </w:r>
      <w:r w:rsidRPr="0088011B">
        <w:rPr>
          <w:rFonts w:ascii="Times New Roman" w:eastAsia="宋体" w:hAnsi="Times New Roman" w:cs="Times New Roman"/>
          <w:color w:val="000000"/>
          <w:kern w:val="0"/>
          <w:sz w:val="32"/>
          <w:szCs w:val="32"/>
        </w:rPr>
        <w:t>2013</w:t>
      </w:r>
      <w:r w:rsidRPr="0088011B">
        <w:rPr>
          <w:rFonts w:ascii="仿宋_GB2312" w:eastAsia="仿宋_GB2312" w:hAnsi="Times New Roman" w:cs="Times New Roman" w:hint="eastAsia"/>
          <w:color w:val="000000"/>
          <w:kern w:val="0"/>
          <w:sz w:val="32"/>
          <w:szCs w:val="32"/>
        </w:rPr>
        <w:t>版体外诊断试剂分类子目录“Ⅱ</w:t>
      </w:r>
      <w:r w:rsidRPr="0088011B">
        <w:rPr>
          <w:rFonts w:ascii="Times New Roman" w:eastAsia="宋体" w:hAnsi="Times New Roman" w:cs="Times New Roman"/>
          <w:color w:val="000000"/>
          <w:kern w:val="0"/>
          <w:sz w:val="32"/>
          <w:szCs w:val="32"/>
        </w:rPr>
        <w:t>-3 </w:t>
      </w:r>
      <w:r w:rsidRPr="0088011B">
        <w:rPr>
          <w:rFonts w:ascii="仿宋_GB2312" w:eastAsia="仿宋_GB2312" w:hAnsi="Times New Roman" w:cs="Times New Roman" w:hint="eastAsia"/>
          <w:color w:val="000000"/>
          <w:kern w:val="0"/>
          <w:sz w:val="32"/>
          <w:szCs w:val="32"/>
        </w:rPr>
        <w:t>用于激素检测的试剂”。</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（九）对特殊的高致病性病原体的采集、制备，应当按照《微生物和生物医学实验室生物安全通用准则》等相关规定，具备</w:t>
      </w:r>
      <w:r w:rsidRPr="0088011B">
        <w:rPr>
          <w:rFonts w:ascii="Times New Roman" w:eastAsia="宋体" w:hAnsi="Times New Roman" w:cs="Times New Roman"/>
          <w:color w:val="000000"/>
          <w:kern w:val="0"/>
          <w:sz w:val="32"/>
          <w:szCs w:val="32"/>
        </w:rPr>
        <w:t>P3</w:t>
      </w:r>
      <w:r w:rsidRPr="0088011B">
        <w:rPr>
          <w:rFonts w:ascii="仿宋_GB2312" w:eastAsia="仿宋_GB2312" w:hAnsi="Times New Roman" w:cs="Times New Roman" w:hint="eastAsia"/>
          <w:color w:val="000000"/>
          <w:kern w:val="0"/>
          <w:sz w:val="32"/>
          <w:szCs w:val="32"/>
        </w:rPr>
        <w:t>级实验室等相应设施。</w:t>
      </w:r>
      <w:r w:rsidRPr="0088011B">
        <w:rPr>
          <w:rFonts w:ascii="Times New Roman" w:eastAsia="宋体" w:hAnsi="Times New Roman" w:cs="Times New Roman"/>
          <w:color w:val="000000"/>
          <w:kern w:val="0"/>
          <w:sz w:val="32"/>
          <w:szCs w:val="32"/>
        </w:rPr>
        <w:t>P3</w:t>
      </w:r>
      <w:r w:rsidRPr="0088011B">
        <w:rPr>
          <w:rFonts w:ascii="仿宋_GB2312" w:eastAsia="仿宋_GB2312" w:hAnsi="Times New Roman" w:cs="Times New Roman" w:hint="eastAsia"/>
          <w:color w:val="000000"/>
          <w:kern w:val="0"/>
          <w:sz w:val="32"/>
          <w:szCs w:val="32"/>
        </w:rPr>
        <w:t>级实验室应当取得中国合格评定国家认可委员会颁发的证书。特殊的高致病性病原体可参见《人间传染的病原微生物名录》。</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（十）生产聚合酶链反应（</w:t>
      </w:r>
      <w:r w:rsidRPr="0088011B">
        <w:rPr>
          <w:rFonts w:ascii="Times New Roman" w:eastAsia="宋体" w:hAnsi="Times New Roman" w:cs="Times New Roman"/>
          <w:color w:val="000000"/>
          <w:kern w:val="0"/>
          <w:sz w:val="32"/>
          <w:szCs w:val="32"/>
        </w:rPr>
        <w:t>PCR</w:t>
      </w:r>
      <w:r w:rsidRPr="0088011B">
        <w:rPr>
          <w:rFonts w:ascii="仿宋_GB2312" w:eastAsia="仿宋_GB2312" w:hAnsi="Times New Roman" w:cs="Times New Roman" w:hint="eastAsia"/>
          <w:color w:val="000000"/>
          <w:kern w:val="0"/>
          <w:sz w:val="32"/>
          <w:szCs w:val="32"/>
        </w:rPr>
        <w:t>）试剂的，其生产和检验应当在独立的建筑物或空间内，保证空气不直接联通，防</w:t>
      </w:r>
      <w:r w:rsidRPr="0088011B">
        <w:rPr>
          <w:rFonts w:ascii="仿宋_GB2312" w:eastAsia="仿宋_GB2312" w:hAnsi="Times New Roman" w:cs="Times New Roman" w:hint="eastAsia"/>
          <w:color w:val="000000"/>
          <w:kern w:val="0"/>
          <w:sz w:val="32"/>
          <w:szCs w:val="32"/>
        </w:rPr>
        <w:lastRenderedPageBreak/>
        <w:t>止扩增时形成的气溶胶造成交叉污染。生产聚合酶链反应（</w:t>
      </w:r>
      <w:r w:rsidRPr="0088011B">
        <w:rPr>
          <w:rFonts w:ascii="Times New Roman" w:eastAsia="宋体" w:hAnsi="Times New Roman" w:cs="Times New Roman"/>
          <w:color w:val="000000"/>
          <w:kern w:val="0"/>
          <w:sz w:val="32"/>
          <w:szCs w:val="32"/>
        </w:rPr>
        <w:t>PCR</w:t>
      </w:r>
      <w:r w:rsidRPr="0088011B">
        <w:rPr>
          <w:rFonts w:ascii="仿宋_GB2312" w:eastAsia="仿宋_GB2312" w:hAnsi="Times New Roman" w:cs="Times New Roman" w:hint="eastAsia"/>
          <w:color w:val="000000"/>
          <w:kern w:val="0"/>
          <w:sz w:val="32"/>
          <w:szCs w:val="32"/>
        </w:rPr>
        <w:t>）试剂的，其生产和质检的器具不得混用，用后应当严格清洗和消毒。</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阳性质粒的生产一般分为菌液培养、质粒提取、稀释分装等过程，要求稀释分装应当有防止气溶胶污染的措施。</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（十一）与试剂直接接触的设备和器具应当易于清洁和保养、不与成分发生化学反应或吸附作用，不会对试剂造成污染。应当对与产品直接接触的设备和器具予以验证，并保存记录。</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1</w:t>
      </w:r>
      <w:r w:rsidRPr="0088011B">
        <w:rPr>
          <w:rFonts w:ascii="仿宋_GB2312" w:eastAsia="仿宋_GB2312" w:hAnsi="Times New Roman" w:cs="Times New Roman" w:hint="eastAsia"/>
          <w:color w:val="000000"/>
          <w:kern w:val="0"/>
          <w:sz w:val="32"/>
          <w:szCs w:val="32"/>
        </w:rPr>
        <w:t>．与试剂直接接触的设备一般包括：包被机、封闭机、灌装机、蠕动泵、洗板机、搅拌器、切条机、</w:t>
      </w:r>
      <w:proofErr w:type="gramStart"/>
      <w:r w:rsidRPr="0088011B">
        <w:rPr>
          <w:rFonts w:ascii="仿宋_GB2312" w:eastAsia="仿宋_GB2312" w:hAnsi="Times New Roman" w:cs="Times New Roman" w:hint="eastAsia"/>
          <w:color w:val="000000"/>
          <w:kern w:val="0"/>
          <w:sz w:val="32"/>
          <w:szCs w:val="32"/>
        </w:rPr>
        <w:t>点膜机</w:t>
      </w:r>
      <w:proofErr w:type="gramEnd"/>
      <w:r w:rsidRPr="0088011B">
        <w:rPr>
          <w:rFonts w:ascii="仿宋_GB2312" w:eastAsia="仿宋_GB2312" w:hAnsi="Times New Roman" w:cs="Times New Roman" w:hint="eastAsia"/>
          <w:color w:val="000000"/>
          <w:kern w:val="0"/>
          <w:sz w:val="32"/>
          <w:szCs w:val="32"/>
        </w:rPr>
        <w:t>等。</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2</w:t>
      </w:r>
      <w:r w:rsidRPr="0088011B">
        <w:rPr>
          <w:rFonts w:ascii="仿宋_GB2312" w:eastAsia="仿宋_GB2312" w:hAnsi="Times New Roman" w:cs="Times New Roman" w:hint="eastAsia"/>
          <w:color w:val="000000"/>
          <w:kern w:val="0"/>
          <w:sz w:val="32"/>
          <w:szCs w:val="32"/>
        </w:rPr>
        <w:t>．与试剂直接接触的器具一般包括：塑料桶，量筒，烧杯，锥形瓶、玻璃瓶等。</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3</w:t>
      </w:r>
      <w:r w:rsidRPr="0088011B">
        <w:rPr>
          <w:rFonts w:ascii="仿宋_GB2312" w:eastAsia="仿宋_GB2312" w:hAnsi="Times New Roman" w:cs="Times New Roman" w:hint="eastAsia"/>
          <w:color w:val="000000"/>
          <w:kern w:val="0"/>
          <w:sz w:val="32"/>
          <w:szCs w:val="32"/>
        </w:rPr>
        <w:t>．常见的体外诊断试剂生产、检验设备清单详见附件</w:t>
      </w:r>
      <w:r w:rsidRPr="0088011B">
        <w:rPr>
          <w:rFonts w:ascii="Times New Roman" w:eastAsia="宋体" w:hAnsi="Times New Roman" w:cs="Times New Roman"/>
          <w:color w:val="000000"/>
          <w:kern w:val="0"/>
          <w:sz w:val="32"/>
          <w:szCs w:val="32"/>
        </w:rPr>
        <w:t>1</w:t>
      </w:r>
      <w:r w:rsidRPr="0088011B">
        <w:rPr>
          <w:rFonts w:ascii="仿宋_GB2312" w:eastAsia="仿宋_GB2312" w:hAnsi="Times New Roman" w:cs="Times New Roman" w:hint="eastAsia"/>
          <w:color w:val="000000"/>
          <w:kern w:val="0"/>
          <w:sz w:val="32"/>
          <w:szCs w:val="32"/>
        </w:rPr>
        <w:t>。</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（十二）动物</w:t>
      </w:r>
      <w:proofErr w:type="gramStart"/>
      <w:r w:rsidRPr="0088011B">
        <w:rPr>
          <w:rFonts w:ascii="仿宋_GB2312" w:eastAsia="仿宋_GB2312" w:hAnsi="Times New Roman" w:cs="Times New Roman" w:hint="eastAsia"/>
          <w:color w:val="000000"/>
          <w:kern w:val="0"/>
          <w:sz w:val="32"/>
          <w:szCs w:val="32"/>
        </w:rPr>
        <w:t>室应当</w:t>
      </w:r>
      <w:proofErr w:type="gramEnd"/>
      <w:r w:rsidRPr="0088011B">
        <w:rPr>
          <w:rFonts w:ascii="仿宋_GB2312" w:eastAsia="仿宋_GB2312" w:hAnsi="Times New Roman" w:cs="Times New Roman" w:hint="eastAsia"/>
          <w:color w:val="000000"/>
          <w:kern w:val="0"/>
          <w:sz w:val="32"/>
          <w:szCs w:val="32"/>
        </w:rPr>
        <w:t>在隔离良好的建筑体内，与生产、质检区分开，不得对生产造成污染。</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黑体" w:eastAsia="黑体" w:hAnsi="黑体" w:cs="Times New Roman" w:hint="eastAsia"/>
          <w:color w:val="000000"/>
          <w:kern w:val="0"/>
          <w:sz w:val="32"/>
          <w:szCs w:val="32"/>
        </w:rPr>
        <w:t>三、物料采购控制要求</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一）应当确定外购、外协物料清单，应当至少包含以下信息：名称、规格型号、分类等级，并明确所有物料的技术指标和质量要求。外购、外协物料清单应当包含包材、标签和检验中的耗材（质控品、校准品、培养基等）；物料清单中应当包括申报产品标准中所列的原料。有特殊要求的物</w:t>
      </w:r>
      <w:r w:rsidRPr="0088011B">
        <w:rPr>
          <w:rFonts w:ascii="仿宋_GB2312" w:eastAsia="仿宋_GB2312" w:hAnsi="Times New Roman" w:cs="Times New Roman" w:hint="eastAsia"/>
          <w:color w:val="000000"/>
          <w:kern w:val="0"/>
          <w:sz w:val="32"/>
          <w:szCs w:val="32"/>
        </w:rPr>
        <w:lastRenderedPageBreak/>
        <w:t>料应当根据国家相关法规要求进行采购和进货检验，如氰化钾、叠氮钠等。</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（二）外购的标准品、校准品、质控品、生产用或</w:t>
      </w:r>
      <w:proofErr w:type="gramStart"/>
      <w:r w:rsidRPr="0088011B">
        <w:rPr>
          <w:rFonts w:ascii="仿宋_GB2312" w:eastAsia="仿宋_GB2312" w:hAnsi="Times New Roman" w:cs="Times New Roman" w:hint="eastAsia"/>
          <w:color w:val="000000"/>
          <w:kern w:val="0"/>
          <w:sz w:val="32"/>
          <w:szCs w:val="32"/>
        </w:rPr>
        <w:t>质控用血液</w:t>
      </w:r>
      <w:proofErr w:type="gramEnd"/>
      <w:r w:rsidRPr="0088011B">
        <w:rPr>
          <w:rFonts w:ascii="仿宋_GB2312" w:eastAsia="仿宋_GB2312" w:hAnsi="Times New Roman" w:cs="Times New Roman" w:hint="eastAsia"/>
          <w:color w:val="000000"/>
          <w:kern w:val="0"/>
          <w:sz w:val="32"/>
          <w:szCs w:val="32"/>
        </w:rPr>
        <w:t>的采购应当满足可追溯要求。应当由企业或提供机构测定病原微生物及明确定值范围；应当对其来源地、定值范围、灭活状态、数量、保存、使用状态等信息有明确记录，并由专人负责。</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校准品：其值在一个校准函数中用作独立变量的参考物质。应当具有定值和已知的测量不确定度，其目的应当是校准某一测量系统，从而建立此系统测量结果的计量学溯源性。</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质控品：用于体外诊断的质量控制物质，是一种旨在用于医学检测系统中使用的物质、材料等，其目的是评价或验证测量精密度或由于试剂或分析仪器的变化导致的分析偏差等。用于能力验证、实验室内质量控制等。</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（三）应当明确各类物料的仓储环境和控制要求，并定期监测，提供环境监测的记录。仓储现场的环境监测设施应当定期计量、校准；应当具有校准品、</w:t>
      </w:r>
      <w:proofErr w:type="gramStart"/>
      <w:r w:rsidRPr="0088011B">
        <w:rPr>
          <w:rFonts w:ascii="仿宋_GB2312" w:eastAsia="仿宋_GB2312" w:hAnsi="Times New Roman" w:cs="Times New Roman" w:hint="eastAsia"/>
          <w:color w:val="000000"/>
          <w:kern w:val="0"/>
          <w:sz w:val="32"/>
          <w:szCs w:val="32"/>
        </w:rPr>
        <w:t>质控品和</w:t>
      </w:r>
      <w:proofErr w:type="gramEnd"/>
      <w:r w:rsidRPr="0088011B">
        <w:rPr>
          <w:rFonts w:ascii="仿宋_GB2312" w:eastAsia="仿宋_GB2312" w:hAnsi="Times New Roman" w:cs="Times New Roman" w:hint="eastAsia"/>
          <w:color w:val="000000"/>
          <w:kern w:val="0"/>
          <w:sz w:val="32"/>
          <w:szCs w:val="32"/>
        </w:rPr>
        <w:t>生物活性物质等需要低温保存的仓库（如有），需要冷藏、冷冻储存的原料、半成品和成品，应当配备相应的冷藏、冷冻储存设备，并按规定监测设备运行状况、记录储存温度。冷藏冷冻条件温度计量装置的量程应当符合要求。冷藏、冷冻体外诊断试剂应当配备符合其温度要求的运输设施设备。</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lastRenderedPageBreak/>
        <w:t>（四）应当按照物料的性状和储存要求进行分类存放管理，应当明确规定中间品的储存条件和期限。所有物料的名称、批号、有效期和检验状态等标识必须明确。空间区域划分应能识别检验状态，如检验区、合格品区等。物料应当在规定的使用期限内，按照先进先出的原则使用。无规定使用期限的，应当根据物料的稳定性数据确定储存期限。一般情况下，物料无规定使用期限的，其储存期限一般不超过三年，规定有效期的，</w:t>
      </w:r>
      <w:proofErr w:type="gramStart"/>
      <w:r w:rsidRPr="0088011B">
        <w:rPr>
          <w:rFonts w:ascii="仿宋_GB2312" w:eastAsia="仿宋_GB2312" w:hAnsi="Times New Roman" w:cs="Times New Roman" w:hint="eastAsia"/>
          <w:color w:val="000000"/>
          <w:kern w:val="0"/>
          <w:sz w:val="32"/>
          <w:szCs w:val="32"/>
        </w:rPr>
        <w:t>遵</w:t>
      </w:r>
      <w:proofErr w:type="gramEnd"/>
      <w:r w:rsidRPr="0088011B">
        <w:rPr>
          <w:rFonts w:ascii="仿宋_GB2312" w:eastAsia="仿宋_GB2312" w:hAnsi="Times New Roman" w:cs="Times New Roman" w:hint="eastAsia"/>
          <w:color w:val="000000"/>
          <w:kern w:val="0"/>
          <w:sz w:val="32"/>
          <w:szCs w:val="32"/>
        </w:rPr>
        <w:t>其规定。企业应当依据物料性质确定复验周期，储存期内发现储存条件变化且可能影响产品质量时，应当及时进行复验。已被取样的包装应当有取样标记。应当对检测用外购标准品、质</w:t>
      </w:r>
      <w:proofErr w:type="gramStart"/>
      <w:r w:rsidRPr="0088011B">
        <w:rPr>
          <w:rFonts w:ascii="仿宋_GB2312" w:eastAsia="仿宋_GB2312" w:hAnsi="Times New Roman" w:cs="Times New Roman" w:hint="eastAsia"/>
          <w:color w:val="000000"/>
          <w:kern w:val="0"/>
          <w:sz w:val="32"/>
          <w:szCs w:val="32"/>
        </w:rPr>
        <w:t>控品复</w:t>
      </w:r>
      <w:proofErr w:type="gramEnd"/>
      <w:r w:rsidRPr="0088011B">
        <w:rPr>
          <w:rFonts w:ascii="仿宋_GB2312" w:eastAsia="仿宋_GB2312" w:hAnsi="Times New Roman" w:cs="Times New Roman" w:hint="eastAsia"/>
          <w:color w:val="000000"/>
          <w:kern w:val="0"/>
          <w:sz w:val="32"/>
          <w:szCs w:val="32"/>
        </w:rPr>
        <w:t>溶后中间品的储存条件及有效期进行验证。</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五）易燃、易爆、有毒、有害、具有污染性或传染性、具有生物活性或来源于生物体的物料的存放应当符合《危险化学品安全管理条例》、《生物制品生产、检定用菌种、毒种管理规程》、《人间传染的病原微生物名录》、《常用危险化学品的分类及标志》、《危险货物品名录》、《危险化学品目录》、《麻醉品和精神药品名录》等相关国家规定，应当做到专区存放并有明显的识别标识，应当由专门人员负责保管和发放，在受控条件下进行处理，避免造成传染、污染或泄漏等，发放后剩余物料应当妥善保管。</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lastRenderedPageBreak/>
        <w:t>（六）生产过程中所涉及的化学、生物及其它危险品，企业应当列出清单，并制定相应的防护规程，其环境、设施与设备应当符合国家相关安全规定。生产过程中涉及的化学、生物及其它危险品一般包括：甲醇、无水乙醇、硫酸、盐酸、三氯硝基甲烷、高锰酸钾、甲醛、病毒菌种等。</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（七）具有污染性、传染性的物料、高风险的生物活性物料的病原体物料的管理应当符合国家相关规定。专区存放、专人保管和发放，并制定相应的防护规程。</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（八）高生物活性、高毒性、强传染性、强致敏性产品可参照《危险货物品名录》。生物活性是指能引起细胞正常机理发生改变的能力，主要指一些基因表达产物如</w:t>
      </w:r>
      <w:proofErr w:type="gramStart"/>
      <w:r w:rsidRPr="0088011B">
        <w:rPr>
          <w:rFonts w:ascii="仿宋_GB2312" w:eastAsia="仿宋_GB2312" w:hAnsi="Times New Roman" w:cs="Times New Roman" w:hint="eastAsia"/>
          <w:color w:val="000000"/>
          <w:kern w:val="0"/>
          <w:sz w:val="32"/>
          <w:szCs w:val="32"/>
        </w:rPr>
        <w:t>具有酶活的</w:t>
      </w:r>
      <w:proofErr w:type="gramEnd"/>
      <w:r w:rsidRPr="0088011B">
        <w:rPr>
          <w:rFonts w:ascii="仿宋_GB2312" w:eastAsia="仿宋_GB2312" w:hAnsi="Times New Roman" w:cs="Times New Roman" w:hint="eastAsia"/>
          <w:color w:val="000000"/>
          <w:kern w:val="0"/>
          <w:sz w:val="32"/>
          <w:szCs w:val="32"/>
        </w:rPr>
        <w:t>抑癌基因表达蛋白；还有一些激素类物质如性激素。高致敏性物质是指能引起个体强烈过敏反应的物质如青霉素、链霉素、花粉等。</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应当明确该类物料的使用管理的要求，物料的领取和操作应当在受控条件下进行，不应造成传染、污染或泄漏等。物料操作应当在单独的净化间进行，高风险的生物活性物料操作间应当与相邻区域保持负压，排出的空气不能循环使用，高风险生物活性</w:t>
      </w:r>
      <w:r w:rsidRPr="0088011B">
        <w:rPr>
          <w:rFonts w:ascii="仿宋_GB2312" w:eastAsia="仿宋_GB2312" w:hAnsi="Times New Roman" w:cs="Times New Roman" w:hint="eastAsia"/>
          <w:color w:val="000000"/>
          <w:spacing w:val="-10"/>
          <w:kern w:val="0"/>
          <w:sz w:val="32"/>
          <w:szCs w:val="32"/>
        </w:rPr>
        <w:t>物料操作间内应当设有生物安全柜，空气应当进行除菌过滤方可排出。</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应当能证明生产或检验用人血清</w:t>
      </w:r>
      <w:r w:rsidRPr="0088011B">
        <w:rPr>
          <w:rFonts w:ascii="Times New Roman" w:eastAsia="宋体" w:hAnsi="Times New Roman" w:cs="Times New Roman"/>
          <w:color w:val="000000"/>
          <w:kern w:val="0"/>
          <w:sz w:val="32"/>
          <w:szCs w:val="32"/>
        </w:rPr>
        <w:t>/</w:t>
      </w:r>
      <w:r w:rsidRPr="0088011B">
        <w:rPr>
          <w:rFonts w:ascii="仿宋_GB2312" w:eastAsia="仿宋_GB2312" w:hAnsi="Times New Roman" w:cs="Times New Roman" w:hint="eastAsia"/>
          <w:color w:val="000000"/>
          <w:kern w:val="0"/>
          <w:sz w:val="32"/>
          <w:szCs w:val="32"/>
        </w:rPr>
        <w:t>血浆的来源，明确使用目的，与供方签订技术协议。应当由企业或医疗机构测定病</w:t>
      </w:r>
      <w:r w:rsidRPr="0088011B">
        <w:rPr>
          <w:rFonts w:ascii="仿宋_GB2312" w:eastAsia="仿宋_GB2312" w:hAnsi="Times New Roman" w:cs="Times New Roman" w:hint="eastAsia"/>
          <w:color w:val="000000"/>
          <w:kern w:val="0"/>
          <w:sz w:val="32"/>
          <w:szCs w:val="32"/>
        </w:rPr>
        <w:lastRenderedPageBreak/>
        <w:t>原微生物及明确定值范围。应当对其来源地、定值区间、灭活状态、数量、保存、使用状态等信息有明确记录，并由专人负责，确保物料的质量和稳定性。外购的商品化</w:t>
      </w:r>
      <w:proofErr w:type="gramStart"/>
      <w:r w:rsidRPr="0088011B">
        <w:rPr>
          <w:rFonts w:ascii="仿宋_GB2312" w:eastAsia="仿宋_GB2312" w:hAnsi="Times New Roman" w:cs="Times New Roman" w:hint="eastAsia"/>
          <w:color w:val="000000"/>
          <w:kern w:val="0"/>
          <w:sz w:val="32"/>
          <w:szCs w:val="32"/>
        </w:rPr>
        <w:t>质控物应当</w:t>
      </w:r>
      <w:proofErr w:type="gramEnd"/>
      <w:r w:rsidRPr="0088011B">
        <w:rPr>
          <w:rFonts w:ascii="仿宋_GB2312" w:eastAsia="仿宋_GB2312" w:hAnsi="Times New Roman" w:cs="Times New Roman" w:hint="eastAsia"/>
          <w:color w:val="000000"/>
          <w:kern w:val="0"/>
          <w:sz w:val="32"/>
          <w:szCs w:val="32"/>
        </w:rPr>
        <w:t>能溯源，人血清</w:t>
      </w:r>
      <w:r w:rsidRPr="0088011B">
        <w:rPr>
          <w:rFonts w:ascii="Times New Roman" w:eastAsia="宋体" w:hAnsi="Times New Roman" w:cs="Times New Roman"/>
          <w:color w:val="000000"/>
          <w:kern w:val="0"/>
          <w:sz w:val="32"/>
          <w:szCs w:val="32"/>
        </w:rPr>
        <w:t>/</w:t>
      </w:r>
      <w:r w:rsidRPr="0088011B">
        <w:rPr>
          <w:rFonts w:ascii="仿宋_GB2312" w:eastAsia="仿宋_GB2312" w:hAnsi="Times New Roman" w:cs="Times New Roman" w:hint="eastAsia"/>
          <w:color w:val="000000"/>
          <w:kern w:val="0"/>
          <w:sz w:val="32"/>
          <w:szCs w:val="32"/>
        </w:rPr>
        <w:t>血浆原则上应当提供乙肝、丙肝、艾滋、梅毒阴性报告。应当对生产用需要灭活的血清或血浆建立灭活处理的操作规程，并按照操作规程的要求，对生产用灭活前后的血清或血浆状态进行明显的区分和标识。应当有对阳性血清的防护措施，如灭活记录、不得直接用手接触等。</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（九）应当明确生产检验过程中所产生废物、废液的种类，对于有毒、有污染的废液、废物应当有完备的回收与无害化处理措施，并保留回收处理</w:t>
      </w:r>
      <w:r w:rsidRPr="0088011B">
        <w:rPr>
          <w:rFonts w:ascii="仿宋_GB2312" w:eastAsia="仿宋_GB2312" w:hAnsi="Times New Roman" w:cs="Times New Roman" w:hint="eastAsia"/>
          <w:color w:val="000000"/>
          <w:spacing w:val="2"/>
          <w:kern w:val="0"/>
          <w:sz w:val="32"/>
          <w:szCs w:val="32"/>
        </w:rPr>
        <w:t>的记录。如采取委托</w:t>
      </w:r>
      <w:r w:rsidRPr="0088011B">
        <w:rPr>
          <w:rFonts w:ascii="仿宋_GB2312" w:eastAsia="仿宋_GB2312" w:hAnsi="Times New Roman" w:cs="Times New Roman" w:hint="eastAsia"/>
          <w:color w:val="000000"/>
          <w:kern w:val="0"/>
          <w:sz w:val="32"/>
          <w:szCs w:val="32"/>
        </w:rPr>
        <w:t>方式，应当与受托方签订委托协议，并保存相关记录。符合相关的环保要求。</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生产检验过程中所产生废物、废液一般包括：口罩、手套、枪头、反应完成的酶标板、实验完毕培养基、洗板机废液桶内液</w:t>
      </w:r>
      <w:r w:rsidRPr="0088011B">
        <w:rPr>
          <w:rFonts w:ascii="仿宋_GB2312" w:eastAsia="仿宋_GB2312" w:hAnsi="Times New Roman" w:cs="Times New Roman" w:hint="eastAsia"/>
          <w:color w:val="000000"/>
          <w:spacing w:val="-10"/>
          <w:kern w:val="0"/>
          <w:sz w:val="32"/>
          <w:szCs w:val="32"/>
        </w:rPr>
        <w:t>体，试剂盒剩余液体、微生物无菌检查废液以及阳性等传染性物料等。</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十）不同性状和储存要求的物料应当进行分类存放，按效期管理。应当建立复验制度。应当制定仓储与运输管理制度，应当有不同性状和储存要求的物料的分类要求；复验制度应当明确复验时机及复验方法。冷藏、冷冻的物料应当分类分开存放，并标明有效期。</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lastRenderedPageBreak/>
        <w:t>1</w:t>
      </w:r>
      <w:r w:rsidRPr="0088011B">
        <w:rPr>
          <w:rFonts w:ascii="仿宋_GB2312" w:eastAsia="仿宋_GB2312" w:hAnsi="Times New Roman" w:cs="Times New Roman" w:hint="eastAsia"/>
          <w:color w:val="000000"/>
          <w:kern w:val="0"/>
          <w:sz w:val="32"/>
          <w:szCs w:val="32"/>
        </w:rPr>
        <w:t>．复验：指超过自定效期的物料继续使用前应当检验。</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2</w:t>
      </w:r>
      <w:r w:rsidRPr="0088011B">
        <w:rPr>
          <w:rFonts w:ascii="仿宋_GB2312" w:eastAsia="仿宋_GB2312" w:hAnsi="Times New Roman" w:cs="Times New Roman" w:hint="eastAsia"/>
          <w:color w:val="000000"/>
          <w:kern w:val="0"/>
          <w:sz w:val="32"/>
          <w:szCs w:val="32"/>
        </w:rPr>
        <w:t>．物料管理制度应当有对校准品和</w:t>
      </w:r>
      <w:proofErr w:type="gramStart"/>
      <w:r w:rsidRPr="0088011B">
        <w:rPr>
          <w:rFonts w:ascii="仿宋_GB2312" w:eastAsia="仿宋_GB2312" w:hAnsi="Times New Roman" w:cs="Times New Roman" w:hint="eastAsia"/>
          <w:color w:val="000000"/>
          <w:kern w:val="0"/>
          <w:sz w:val="32"/>
          <w:szCs w:val="32"/>
        </w:rPr>
        <w:t>质控</w:t>
      </w:r>
      <w:proofErr w:type="gramEnd"/>
      <w:r w:rsidRPr="0088011B">
        <w:rPr>
          <w:rFonts w:ascii="仿宋_GB2312" w:eastAsia="仿宋_GB2312" w:hAnsi="Times New Roman" w:cs="Times New Roman" w:hint="eastAsia"/>
          <w:color w:val="000000"/>
          <w:kern w:val="0"/>
          <w:sz w:val="32"/>
          <w:szCs w:val="32"/>
        </w:rPr>
        <w:t>品的存放管理。</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黑体" w:eastAsia="黑体" w:hAnsi="黑体" w:cs="Times New Roman" w:hint="eastAsia"/>
          <w:color w:val="000000"/>
          <w:kern w:val="0"/>
          <w:sz w:val="32"/>
          <w:szCs w:val="32"/>
        </w:rPr>
        <w:t>四、生产过程控制要求</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（一）应当按照国家批准的工艺进行生产，应当制定生产所需的工序流程、工艺文件和标准操作规程，明确关键工序或特殊工序，确定质量控制点，并规定应当形成的生产记录。</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本指南主要</w:t>
      </w:r>
      <w:proofErr w:type="gramStart"/>
      <w:r w:rsidRPr="0088011B">
        <w:rPr>
          <w:rFonts w:ascii="仿宋_GB2312" w:eastAsia="仿宋_GB2312" w:hAnsi="Times New Roman" w:cs="Times New Roman" w:hint="eastAsia"/>
          <w:color w:val="000000"/>
          <w:kern w:val="0"/>
          <w:sz w:val="32"/>
          <w:szCs w:val="32"/>
        </w:rPr>
        <w:t>例举</w:t>
      </w:r>
      <w:proofErr w:type="gramEnd"/>
      <w:r w:rsidRPr="0088011B">
        <w:rPr>
          <w:rFonts w:ascii="仿宋_GB2312" w:eastAsia="仿宋_GB2312" w:hAnsi="Times New Roman" w:cs="Times New Roman" w:hint="eastAsia"/>
          <w:color w:val="000000"/>
          <w:kern w:val="0"/>
          <w:sz w:val="32"/>
          <w:szCs w:val="32"/>
        </w:rPr>
        <w:t>了几种常见的体外诊断试剂产品的生产工艺流程，见附件</w:t>
      </w:r>
      <w:r w:rsidRPr="0088011B">
        <w:rPr>
          <w:rFonts w:ascii="Times New Roman" w:eastAsia="宋体" w:hAnsi="Times New Roman" w:cs="Times New Roman"/>
          <w:color w:val="000000"/>
          <w:kern w:val="0"/>
          <w:sz w:val="32"/>
          <w:szCs w:val="32"/>
        </w:rPr>
        <w:t>2</w:t>
      </w:r>
      <w:r w:rsidRPr="0088011B">
        <w:rPr>
          <w:rFonts w:ascii="仿宋_GB2312" w:eastAsia="仿宋_GB2312" w:hAnsi="Times New Roman" w:cs="Times New Roman" w:hint="eastAsia"/>
          <w:color w:val="000000"/>
          <w:kern w:val="0"/>
          <w:sz w:val="32"/>
          <w:szCs w:val="32"/>
        </w:rPr>
        <w:t>～</w:t>
      </w:r>
      <w:r w:rsidRPr="0088011B">
        <w:rPr>
          <w:rFonts w:ascii="Times New Roman" w:eastAsia="宋体" w:hAnsi="Times New Roman" w:cs="Times New Roman"/>
          <w:color w:val="000000"/>
          <w:kern w:val="0"/>
          <w:sz w:val="32"/>
          <w:szCs w:val="32"/>
        </w:rPr>
        <w:t>5</w:t>
      </w:r>
      <w:r w:rsidRPr="0088011B">
        <w:rPr>
          <w:rFonts w:ascii="仿宋_GB2312" w:eastAsia="仿宋_GB2312" w:hAnsi="Times New Roman" w:cs="Times New Roman" w:hint="eastAsia"/>
          <w:color w:val="000000"/>
          <w:kern w:val="0"/>
          <w:sz w:val="32"/>
          <w:szCs w:val="32"/>
        </w:rPr>
        <w:t>。</w:t>
      </w:r>
      <w:proofErr w:type="gramStart"/>
      <w:r w:rsidRPr="0088011B">
        <w:rPr>
          <w:rFonts w:ascii="仿宋_GB2312" w:eastAsia="仿宋_GB2312" w:hAnsi="Times New Roman" w:cs="Times New Roman" w:hint="eastAsia"/>
          <w:color w:val="000000"/>
          <w:kern w:val="0"/>
          <w:sz w:val="32"/>
          <w:szCs w:val="32"/>
        </w:rPr>
        <w:t>例举</w:t>
      </w:r>
      <w:proofErr w:type="gramEnd"/>
      <w:r w:rsidRPr="0088011B">
        <w:rPr>
          <w:rFonts w:ascii="仿宋_GB2312" w:eastAsia="仿宋_GB2312" w:hAnsi="Times New Roman" w:cs="Times New Roman" w:hint="eastAsia"/>
          <w:color w:val="000000"/>
          <w:kern w:val="0"/>
          <w:sz w:val="32"/>
          <w:szCs w:val="32"/>
        </w:rPr>
        <w:t>这几种产品生产工艺流程是为了更直接的体现不同试剂产品生产工艺的异同，并不代表作为企业生产产品的依据。企业应当结合自己的实际情况，制订相应产品的工艺流程及质量要求。</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（二）当生产工艺变更足以影响产品安全性、稳定性时，应当重新申报变更生产工艺，并按程序进行工艺修订。</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（三）应当对每批产品中关键物料进行物料平衡核查。如有显著差异，必须查明原因，在得出合理解释，确认无潜在质量事故后，方可按正常产品处理。</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物料平衡计算公式为：</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实际产出量（合格</w:t>
      </w:r>
      <w:r w:rsidRPr="0088011B">
        <w:rPr>
          <w:rFonts w:ascii="Times New Roman" w:eastAsia="宋体" w:hAnsi="Times New Roman" w:cs="Times New Roman"/>
          <w:color w:val="000000"/>
          <w:kern w:val="0"/>
          <w:sz w:val="32"/>
          <w:szCs w:val="32"/>
        </w:rPr>
        <w:t>+</w:t>
      </w:r>
      <w:r w:rsidRPr="0088011B">
        <w:rPr>
          <w:rFonts w:ascii="仿宋_GB2312" w:eastAsia="仿宋_GB2312" w:hAnsi="Times New Roman" w:cs="Times New Roman" w:hint="eastAsia"/>
          <w:color w:val="000000"/>
          <w:kern w:val="0"/>
          <w:sz w:val="32"/>
          <w:szCs w:val="32"/>
        </w:rPr>
        <w:t>不合格</w:t>
      </w:r>
      <w:r w:rsidRPr="0088011B">
        <w:rPr>
          <w:rFonts w:ascii="Times New Roman" w:eastAsia="宋体" w:hAnsi="Times New Roman" w:cs="Times New Roman"/>
          <w:color w:val="000000"/>
          <w:kern w:val="0"/>
          <w:sz w:val="32"/>
          <w:szCs w:val="32"/>
        </w:rPr>
        <w:t>+</w:t>
      </w:r>
      <w:r w:rsidRPr="0088011B">
        <w:rPr>
          <w:rFonts w:ascii="仿宋_GB2312" w:eastAsia="仿宋_GB2312" w:hAnsi="Times New Roman" w:cs="Times New Roman" w:hint="eastAsia"/>
          <w:color w:val="000000"/>
          <w:kern w:val="0"/>
          <w:sz w:val="32"/>
          <w:szCs w:val="32"/>
        </w:rPr>
        <w:t>取样</w:t>
      </w:r>
      <w:r w:rsidRPr="0088011B">
        <w:rPr>
          <w:rFonts w:ascii="Times New Roman" w:eastAsia="宋体" w:hAnsi="Times New Roman" w:cs="Times New Roman"/>
          <w:color w:val="000000"/>
          <w:kern w:val="0"/>
          <w:sz w:val="32"/>
          <w:szCs w:val="32"/>
        </w:rPr>
        <w:t>+</w:t>
      </w:r>
      <w:r w:rsidRPr="0088011B">
        <w:rPr>
          <w:rFonts w:ascii="仿宋_GB2312" w:eastAsia="仿宋_GB2312" w:hAnsi="Times New Roman" w:cs="Times New Roman" w:hint="eastAsia"/>
          <w:color w:val="000000"/>
          <w:kern w:val="0"/>
          <w:sz w:val="32"/>
          <w:szCs w:val="32"/>
        </w:rPr>
        <w:t>剩余等）</w:t>
      </w:r>
      <w:r w:rsidRPr="0088011B">
        <w:rPr>
          <w:rFonts w:ascii="Times New Roman" w:eastAsia="宋体" w:hAnsi="Times New Roman" w:cs="Times New Roman"/>
          <w:color w:val="000000"/>
          <w:kern w:val="0"/>
          <w:sz w:val="32"/>
          <w:szCs w:val="32"/>
        </w:rPr>
        <w:t>/</w:t>
      </w:r>
      <w:r w:rsidRPr="0088011B">
        <w:rPr>
          <w:rFonts w:ascii="仿宋_GB2312" w:eastAsia="仿宋_GB2312" w:hAnsi="Times New Roman" w:cs="Times New Roman" w:hint="eastAsia"/>
          <w:color w:val="000000"/>
          <w:kern w:val="0"/>
          <w:sz w:val="32"/>
          <w:szCs w:val="32"/>
        </w:rPr>
        <w:t>理论产出量×</w:t>
      </w:r>
      <w:r w:rsidRPr="0088011B">
        <w:rPr>
          <w:rFonts w:ascii="Times New Roman" w:eastAsia="宋体" w:hAnsi="Times New Roman" w:cs="Times New Roman"/>
          <w:color w:val="000000"/>
          <w:kern w:val="0"/>
          <w:sz w:val="32"/>
          <w:szCs w:val="32"/>
        </w:rPr>
        <w:t>100%</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lastRenderedPageBreak/>
        <w:t>应当</w:t>
      </w:r>
      <w:r w:rsidRPr="0088011B">
        <w:rPr>
          <w:rFonts w:ascii="仿宋_GB2312" w:eastAsia="仿宋_GB2312" w:hAnsi="Times New Roman" w:cs="Times New Roman" w:hint="eastAsia"/>
          <w:color w:val="000000"/>
          <w:spacing w:val="-4"/>
          <w:kern w:val="0"/>
          <w:sz w:val="32"/>
          <w:szCs w:val="32"/>
        </w:rPr>
        <w:t>至少要求从关键原料到成品环节计算物料平衡；</w:t>
      </w:r>
      <w:r w:rsidRPr="0088011B">
        <w:rPr>
          <w:rFonts w:ascii="仿宋_GB2312" w:eastAsia="仿宋_GB2312" w:hAnsi="Times New Roman" w:cs="Times New Roman" w:hint="eastAsia"/>
          <w:color w:val="000000"/>
          <w:kern w:val="0"/>
          <w:sz w:val="32"/>
          <w:szCs w:val="32"/>
        </w:rPr>
        <w:t>应当</w:t>
      </w:r>
      <w:r w:rsidRPr="0088011B">
        <w:rPr>
          <w:rFonts w:ascii="仿宋_GB2312" w:eastAsia="仿宋_GB2312" w:hAnsi="Times New Roman" w:cs="Times New Roman" w:hint="eastAsia"/>
          <w:color w:val="000000"/>
          <w:spacing w:val="-4"/>
          <w:kern w:val="0"/>
          <w:sz w:val="32"/>
          <w:szCs w:val="32"/>
        </w:rPr>
        <w:t>有对物料平衡可接受标准</w:t>
      </w:r>
      <w:r w:rsidRPr="0088011B">
        <w:rPr>
          <w:rFonts w:ascii="仿宋_GB2312" w:eastAsia="仿宋_GB2312" w:hAnsi="Times New Roman" w:cs="Times New Roman" w:hint="eastAsia"/>
          <w:color w:val="000000"/>
          <w:kern w:val="0"/>
          <w:sz w:val="32"/>
          <w:szCs w:val="32"/>
        </w:rPr>
        <w:t>的要求；应明确物料平衡超出可接受标准的处理方法。</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（四）应当建立清场的管理规定。前一道工艺结束后或前一种产品生产结束后必须进行清场，确认合格后才可以入场进行其他生产，并保存清场记录。</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（五）清场时，配制和分装器具等应当进行清洗、干燥等洁净处理，并进行验证，必要时，器具清洗干燥后应当有有效保存时间的验证。</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（六）应当建立生产用菌毒种的原始种子批、</w:t>
      </w:r>
      <w:proofErr w:type="gramStart"/>
      <w:r w:rsidRPr="0088011B">
        <w:rPr>
          <w:rFonts w:ascii="仿宋_GB2312" w:eastAsia="仿宋_GB2312" w:hAnsi="Times New Roman" w:cs="Times New Roman" w:hint="eastAsia"/>
          <w:color w:val="000000"/>
          <w:kern w:val="0"/>
          <w:sz w:val="32"/>
          <w:szCs w:val="32"/>
        </w:rPr>
        <w:t>主代种子</w:t>
      </w:r>
      <w:proofErr w:type="gramEnd"/>
      <w:r w:rsidRPr="0088011B">
        <w:rPr>
          <w:rFonts w:ascii="仿宋_GB2312" w:eastAsia="仿宋_GB2312" w:hAnsi="Times New Roman" w:cs="Times New Roman" w:hint="eastAsia"/>
          <w:color w:val="000000"/>
          <w:kern w:val="0"/>
          <w:sz w:val="32"/>
          <w:szCs w:val="32"/>
        </w:rPr>
        <w:t>批和工作种子批系统。生产和检验用的菌毒种应当标明来源，验收、储存、保管、使用、销毁应当执行</w:t>
      </w:r>
      <w:r w:rsidRPr="0088011B">
        <w:rPr>
          <w:rFonts w:ascii="仿宋_GB2312" w:eastAsia="仿宋_GB2312" w:hAnsi="Times New Roman" w:cs="Times New Roman" w:hint="eastAsia"/>
          <w:color w:val="000000"/>
          <w:spacing w:val="4"/>
          <w:kern w:val="0"/>
          <w:sz w:val="32"/>
          <w:szCs w:val="32"/>
        </w:rPr>
        <w:t>《中国医学微生物菌种保藏管理办法》。</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（七）生产用细胞应当建立原始细胞库、</w:t>
      </w:r>
      <w:proofErr w:type="gramStart"/>
      <w:r w:rsidRPr="0088011B">
        <w:rPr>
          <w:rFonts w:ascii="仿宋_GB2312" w:eastAsia="仿宋_GB2312" w:hAnsi="Times New Roman" w:cs="Times New Roman" w:hint="eastAsia"/>
          <w:color w:val="000000"/>
          <w:kern w:val="0"/>
          <w:sz w:val="32"/>
          <w:szCs w:val="32"/>
        </w:rPr>
        <w:t>主代细胞库</w:t>
      </w:r>
      <w:proofErr w:type="gramEnd"/>
      <w:r w:rsidRPr="0088011B">
        <w:rPr>
          <w:rFonts w:ascii="仿宋_GB2312" w:eastAsia="仿宋_GB2312" w:hAnsi="Times New Roman" w:cs="Times New Roman" w:hint="eastAsia"/>
          <w:color w:val="000000"/>
          <w:kern w:val="0"/>
          <w:sz w:val="32"/>
          <w:szCs w:val="32"/>
        </w:rPr>
        <w:t>、工作细胞库。应当建立细胞库档案资料和细胞操作日志。自行制备抗原或抗体，应当对所用原料的来源和性质有详细的记录并可追溯。</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八）应当制定批号管理制度，对主要物料、中间品和成品按规定进行批号管理，并保存和提供可追溯的记录。同一试剂盒内各组分批号不同时应当尽量将生产日期接近的组分进行组合，在每个组分的标签上均标明各自的批号和有</w:t>
      </w:r>
      <w:r w:rsidRPr="0088011B">
        <w:rPr>
          <w:rFonts w:ascii="仿宋_GB2312" w:eastAsia="仿宋_GB2312" w:hAnsi="Times New Roman" w:cs="Times New Roman" w:hint="eastAsia"/>
          <w:color w:val="000000"/>
          <w:kern w:val="0"/>
          <w:sz w:val="32"/>
          <w:szCs w:val="32"/>
        </w:rPr>
        <w:lastRenderedPageBreak/>
        <w:t>效期。整个试剂盒的有效期应当以最先到有效期的组分的效期为准。</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黑体" w:eastAsia="黑体" w:hAnsi="黑体" w:cs="Times New Roman" w:hint="eastAsia"/>
          <w:color w:val="000000"/>
          <w:kern w:val="0"/>
          <w:sz w:val="32"/>
          <w:szCs w:val="32"/>
        </w:rPr>
        <w:t>五、产品检验与质量控制要求</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（一）使用一级标准物质、二级校准物质应当能够对量值进行溯源，明确其来源、准确度及不确定度。</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1</w:t>
      </w:r>
      <w:r w:rsidRPr="0088011B">
        <w:rPr>
          <w:rFonts w:ascii="仿宋_GB2312" w:eastAsia="仿宋_GB2312" w:hAnsi="Times New Roman" w:cs="Times New Roman" w:hint="eastAsia"/>
          <w:color w:val="000000"/>
          <w:kern w:val="0"/>
          <w:sz w:val="32"/>
          <w:szCs w:val="32"/>
        </w:rPr>
        <w:t>．标准物质：具有一种或多种足够均匀和很好地确定了的特性，用以校准测量装置、评价测量方法或给材料赋值的一种材料或物质。标准物质应为经国家批准的参考物质。</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2</w:t>
      </w:r>
      <w:r w:rsidRPr="0088011B">
        <w:rPr>
          <w:rFonts w:ascii="仿宋_GB2312" w:eastAsia="仿宋_GB2312" w:hAnsi="Times New Roman" w:cs="Times New Roman" w:hint="eastAsia"/>
          <w:color w:val="000000"/>
          <w:kern w:val="0"/>
          <w:sz w:val="32"/>
          <w:szCs w:val="32"/>
        </w:rPr>
        <w:t>．标准物质的分级：</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w:t>
      </w:r>
      <w:r w:rsidRPr="0088011B">
        <w:rPr>
          <w:rFonts w:ascii="Times New Roman" w:eastAsia="宋体" w:hAnsi="Times New Roman" w:cs="Times New Roman"/>
          <w:color w:val="000000"/>
          <w:kern w:val="0"/>
          <w:sz w:val="32"/>
          <w:szCs w:val="32"/>
        </w:rPr>
        <w:t>1</w:t>
      </w:r>
      <w:r w:rsidRPr="0088011B">
        <w:rPr>
          <w:rFonts w:ascii="仿宋_GB2312" w:eastAsia="仿宋_GB2312" w:hAnsi="Times New Roman" w:cs="Times New Roman" w:hint="eastAsia"/>
          <w:color w:val="000000"/>
          <w:kern w:val="0"/>
          <w:sz w:val="32"/>
          <w:szCs w:val="32"/>
        </w:rPr>
        <w:t>）一级标准物质</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1</w:t>
      </w:r>
      <w:r w:rsidRPr="0088011B">
        <w:rPr>
          <w:rFonts w:ascii="仿宋_GB2312" w:eastAsia="仿宋_GB2312" w:hAnsi="Times New Roman" w:cs="Times New Roman" w:hint="eastAsia"/>
          <w:color w:val="000000"/>
          <w:kern w:val="0"/>
          <w:sz w:val="32"/>
          <w:szCs w:val="32"/>
        </w:rPr>
        <w:t>）用绝对测量法或两种以上不同原理的准确可靠的方法定值。在只有一种定值方法的情况下，用多个实验室以同种准确可靠的方法定值；</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2</w:t>
      </w:r>
      <w:r w:rsidRPr="0088011B">
        <w:rPr>
          <w:rFonts w:ascii="仿宋_GB2312" w:eastAsia="仿宋_GB2312" w:hAnsi="Times New Roman" w:cs="Times New Roman" w:hint="eastAsia"/>
          <w:color w:val="000000"/>
          <w:kern w:val="0"/>
          <w:sz w:val="32"/>
          <w:szCs w:val="32"/>
        </w:rPr>
        <w:t>）准确度具有国内最高水平，均匀性在准确度范围之内；</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3</w:t>
      </w:r>
      <w:r w:rsidRPr="0088011B">
        <w:rPr>
          <w:rFonts w:ascii="仿宋_GB2312" w:eastAsia="仿宋_GB2312" w:hAnsi="Times New Roman" w:cs="Times New Roman" w:hint="eastAsia"/>
          <w:color w:val="000000"/>
          <w:kern w:val="0"/>
          <w:sz w:val="32"/>
          <w:szCs w:val="32"/>
        </w:rPr>
        <w:t>）</w:t>
      </w:r>
      <w:r w:rsidRPr="0088011B">
        <w:rPr>
          <w:rFonts w:ascii="仿宋_GB2312" w:eastAsia="仿宋_GB2312" w:hAnsi="Times New Roman" w:cs="Times New Roman" w:hint="eastAsia"/>
          <w:color w:val="000000"/>
          <w:spacing w:val="-10"/>
          <w:kern w:val="0"/>
          <w:sz w:val="32"/>
          <w:szCs w:val="32"/>
        </w:rPr>
        <w:t>稳定性在一年以上或达到国际上同类标准物质的先进水平；</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4</w:t>
      </w:r>
      <w:r w:rsidRPr="0088011B">
        <w:rPr>
          <w:rFonts w:ascii="仿宋_GB2312" w:eastAsia="仿宋_GB2312" w:hAnsi="Times New Roman" w:cs="Times New Roman" w:hint="eastAsia"/>
          <w:color w:val="000000"/>
          <w:kern w:val="0"/>
          <w:sz w:val="32"/>
          <w:szCs w:val="32"/>
        </w:rPr>
        <w:t>）包装形式符合标准物质技术规范的要求。</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w:t>
      </w:r>
      <w:r w:rsidRPr="0088011B">
        <w:rPr>
          <w:rFonts w:ascii="Times New Roman" w:eastAsia="宋体" w:hAnsi="Times New Roman" w:cs="Times New Roman"/>
          <w:color w:val="000000"/>
          <w:kern w:val="0"/>
          <w:sz w:val="32"/>
          <w:szCs w:val="32"/>
        </w:rPr>
        <w:t>2</w:t>
      </w:r>
      <w:r w:rsidRPr="0088011B">
        <w:rPr>
          <w:rFonts w:ascii="仿宋_GB2312" w:eastAsia="仿宋_GB2312" w:hAnsi="Times New Roman" w:cs="Times New Roman" w:hint="eastAsia"/>
          <w:color w:val="000000"/>
          <w:kern w:val="0"/>
          <w:sz w:val="32"/>
          <w:szCs w:val="32"/>
        </w:rPr>
        <w:t>）二级标准物质</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1</w:t>
      </w:r>
      <w:r w:rsidRPr="0088011B">
        <w:rPr>
          <w:rFonts w:ascii="仿宋_GB2312" w:eastAsia="仿宋_GB2312" w:hAnsi="Times New Roman" w:cs="Times New Roman" w:hint="eastAsia"/>
          <w:color w:val="000000"/>
          <w:kern w:val="0"/>
          <w:sz w:val="32"/>
          <w:szCs w:val="32"/>
        </w:rPr>
        <w:t>）用与一级标准物质进行比较测量的方法或一级标准物质的定值方法定值；</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2</w:t>
      </w:r>
      <w:r w:rsidRPr="0088011B">
        <w:rPr>
          <w:rFonts w:ascii="仿宋_GB2312" w:eastAsia="仿宋_GB2312" w:hAnsi="Times New Roman" w:cs="Times New Roman" w:hint="eastAsia"/>
          <w:color w:val="000000"/>
          <w:kern w:val="0"/>
          <w:sz w:val="32"/>
          <w:szCs w:val="32"/>
        </w:rPr>
        <w:t>）准确度和均匀性未达到一级标准物质的水平，但能满足一般测量的需要；</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lastRenderedPageBreak/>
        <w:t>3</w:t>
      </w:r>
      <w:r w:rsidRPr="0088011B">
        <w:rPr>
          <w:rFonts w:ascii="仿宋_GB2312" w:eastAsia="仿宋_GB2312" w:hAnsi="Times New Roman" w:cs="Times New Roman" w:hint="eastAsia"/>
          <w:color w:val="000000"/>
          <w:kern w:val="0"/>
          <w:sz w:val="32"/>
          <w:szCs w:val="32"/>
        </w:rPr>
        <w:t>）稳定性在半年以上，或能满足实际测量的需要；</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4</w:t>
      </w:r>
      <w:r w:rsidRPr="0088011B">
        <w:rPr>
          <w:rFonts w:ascii="仿宋_GB2312" w:eastAsia="仿宋_GB2312" w:hAnsi="Times New Roman" w:cs="Times New Roman" w:hint="eastAsia"/>
          <w:color w:val="000000"/>
          <w:kern w:val="0"/>
          <w:sz w:val="32"/>
          <w:szCs w:val="32"/>
        </w:rPr>
        <w:t>）包装形式符合标准物质技术规范的要求。</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（二）应当建立校准品、参考品量值溯源程序。对每批生产的校准品、参考品进行赋值。应当能提供外购的校准品和</w:t>
      </w:r>
      <w:proofErr w:type="gramStart"/>
      <w:r w:rsidRPr="0088011B">
        <w:rPr>
          <w:rFonts w:ascii="仿宋_GB2312" w:eastAsia="仿宋_GB2312" w:hAnsi="Times New Roman" w:cs="Times New Roman" w:hint="eastAsia"/>
          <w:color w:val="000000"/>
          <w:kern w:val="0"/>
          <w:sz w:val="32"/>
          <w:szCs w:val="32"/>
        </w:rPr>
        <w:t>质控</w:t>
      </w:r>
      <w:proofErr w:type="gramEnd"/>
      <w:r w:rsidRPr="0088011B">
        <w:rPr>
          <w:rFonts w:ascii="仿宋_GB2312" w:eastAsia="仿宋_GB2312" w:hAnsi="Times New Roman" w:cs="Times New Roman" w:hint="eastAsia"/>
          <w:color w:val="000000"/>
          <w:kern w:val="0"/>
          <w:sz w:val="32"/>
          <w:szCs w:val="32"/>
        </w:rPr>
        <w:t>品的来源和溯源性的相关证明。应当对检验过程中使用的标准品、校准品、质</w:t>
      </w:r>
      <w:proofErr w:type="gramStart"/>
      <w:r w:rsidRPr="0088011B">
        <w:rPr>
          <w:rFonts w:ascii="仿宋_GB2312" w:eastAsia="仿宋_GB2312" w:hAnsi="Times New Roman" w:cs="Times New Roman" w:hint="eastAsia"/>
          <w:color w:val="000000"/>
          <w:kern w:val="0"/>
          <w:sz w:val="32"/>
          <w:szCs w:val="32"/>
        </w:rPr>
        <w:t>控品建立台账及</w:t>
      </w:r>
      <w:proofErr w:type="gramEnd"/>
      <w:r w:rsidRPr="0088011B">
        <w:rPr>
          <w:rFonts w:ascii="仿宋_GB2312" w:eastAsia="仿宋_GB2312" w:hAnsi="Times New Roman" w:cs="Times New Roman" w:hint="eastAsia"/>
          <w:color w:val="000000"/>
          <w:kern w:val="0"/>
          <w:sz w:val="32"/>
          <w:szCs w:val="32"/>
        </w:rPr>
        <w:t>使用记录。应当记录其来源、批号、效期、溯源途径、主要技术指标、保存状态等信息，按照规定进行复验并保存记录。</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（三）</w:t>
      </w:r>
      <w:r w:rsidRPr="0088011B">
        <w:rPr>
          <w:rFonts w:ascii="仿宋_GB2312" w:eastAsia="仿宋_GB2312" w:hAnsi="Times New Roman" w:cs="Times New Roman" w:hint="eastAsia"/>
          <w:color w:val="000000"/>
          <w:spacing w:val="-8"/>
          <w:kern w:val="0"/>
          <w:sz w:val="32"/>
          <w:szCs w:val="32"/>
        </w:rPr>
        <w:t>对不具备检测能力的外购物料，企业应当制定验收规程。</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四）需要常规控制的检验项目原则上不得进行委托检验，确需委托检验的，受托方应当具备相应的资质条件，企业应当有委托检验协议，协议内容应当包括委托检验的数量、周期、项目要求；并保存检验报告和验收记录。</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（五）如试样，企业应当有试样验证的验收规程和记录，并保存试样批号、试样生产记录、检测报告、操作人员签字、批准人员签字等相关记录。</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六）留样应当在规定条件下储存。应当建立留样台账，及时记录留样检验信息，留样检验报告应当注明留样批号、效期、检验日期、检验人、检验结果等。留样期满后应当对留样检验报告进行汇总、分析并归档。</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lastRenderedPageBreak/>
        <w:t>注：对于与质量管理体系有关的要求已单独制定检查指南的，可参照相应检查指南执行。</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 </w:t>
      </w:r>
    </w:p>
    <w:p w:rsidR="0088011B" w:rsidRPr="0088011B" w:rsidRDefault="0088011B" w:rsidP="0088011B">
      <w:pPr>
        <w:widowControl/>
        <w:spacing w:line="560" w:lineRule="atLeast"/>
        <w:ind w:firstLine="598"/>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spacing w:val="-6"/>
          <w:kern w:val="0"/>
          <w:sz w:val="32"/>
          <w:szCs w:val="32"/>
        </w:rPr>
        <w:t>附件：</w:t>
      </w:r>
      <w:r w:rsidRPr="0088011B">
        <w:rPr>
          <w:rFonts w:ascii="Times New Roman" w:eastAsia="宋体" w:hAnsi="Times New Roman" w:cs="Times New Roman"/>
          <w:color w:val="000000"/>
          <w:kern w:val="0"/>
          <w:sz w:val="32"/>
          <w:szCs w:val="32"/>
        </w:rPr>
        <w:t>1. </w:t>
      </w:r>
      <w:r w:rsidRPr="0088011B">
        <w:rPr>
          <w:rFonts w:ascii="仿宋_GB2312" w:eastAsia="仿宋_GB2312" w:hAnsi="Times New Roman" w:cs="Times New Roman" w:hint="eastAsia"/>
          <w:color w:val="000000"/>
          <w:kern w:val="0"/>
          <w:sz w:val="32"/>
          <w:szCs w:val="32"/>
        </w:rPr>
        <w:t>常见的体外诊断试剂的生产、检验设备清单</w:t>
      </w:r>
    </w:p>
    <w:p w:rsidR="0088011B" w:rsidRPr="0088011B" w:rsidRDefault="0088011B" w:rsidP="0088011B">
      <w:pPr>
        <w:widowControl/>
        <w:spacing w:line="560" w:lineRule="atLeast"/>
        <w:ind w:firstLine="1533"/>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2. </w:t>
      </w:r>
      <w:r w:rsidRPr="0088011B">
        <w:rPr>
          <w:rFonts w:ascii="仿宋_GB2312" w:eastAsia="仿宋_GB2312" w:hAnsi="Times New Roman" w:cs="Times New Roman" w:hint="eastAsia"/>
          <w:color w:val="000000"/>
          <w:kern w:val="0"/>
          <w:sz w:val="32"/>
          <w:szCs w:val="32"/>
        </w:rPr>
        <w:t>化学发光法主要生产工艺</w:t>
      </w:r>
    </w:p>
    <w:p w:rsidR="0088011B" w:rsidRPr="0088011B" w:rsidRDefault="0088011B" w:rsidP="0088011B">
      <w:pPr>
        <w:widowControl/>
        <w:spacing w:line="560" w:lineRule="atLeast"/>
        <w:ind w:firstLine="1536"/>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3. </w:t>
      </w:r>
      <w:r w:rsidRPr="0088011B">
        <w:rPr>
          <w:rFonts w:ascii="仿宋_GB2312" w:eastAsia="仿宋_GB2312" w:hAnsi="Times New Roman" w:cs="Times New Roman" w:hint="eastAsia"/>
          <w:color w:val="000000"/>
          <w:kern w:val="0"/>
          <w:sz w:val="32"/>
          <w:szCs w:val="32"/>
        </w:rPr>
        <w:t>胶体金法主要生产工艺</w:t>
      </w:r>
    </w:p>
    <w:p w:rsidR="0088011B" w:rsidRPr="0088011B" w:rsidRDefault="0088011B" w:rsidP="0088011B">
      <w:pPr>
        <w:widowControl/>
        <w:spacing w:line="560" w:lineRule="atLeast"/>
        <w:ind w:firstLine="1536"/>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4. </w:t>
      </w:r>
      <w:r w:rsidRPr="0088011B">
        <w:rPr>
          <w:rFonts w:ascii="仿宋_GB2312" w:eastAsia="仿宋_GB2312" w:hAnsi="Times New Roman" w:cs="Times New Roman" w:hint="eastAsia"/>
          <w:color w:val="000000"/>
          <w:kern w:val="0"/>
          <w:sz w:val="32"/>
          <w:szCs w:val="32"/>
        </w:rPr>
        <w:t>酶联产品主要生产工艺</w:t>
      </w:r>
    </w:p>
    <w:p w:rsidR="0088011B" w:rsidRPr="0088011B" w:rsidRDefault="0088011B" w:rsidP="0088011B">
      <w:pPr>
        <w:widowControl/>
        <w:spacing w:line="560" w:lineRule="atLeast"/>
        <w:ind w:firstLine="1536"/>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5. </w:t>
      </w:r>
      <w:r w:rsidRPr="0088011B">
        <w:rPr>
          <w:rFonts w:ascii="仿宋_GB2312" w:eastAsia="仿宋_GB2312" w:hAnsi="Times New Roman" w:cs="Times New Roman" w:hint="eastAsia"/>
          <w:color w:val="000000"/>
          <w:kern w:val="0"/>
          <w:sz w:val="32"/>
          <w:szCs w:val="32"/>
        </w:rPr>
        <w:t>生化试剂主要生产工艺</w:t>
      </w:r>
    </w:p>
    <w:p w:rsidR="0088011B" w:rsidRPr="0088011B" w:rsidRDefault="0088011B" w:rsidP="0088011B">
      <w:pPr>
        <w:widowControl/>
        <w:spacing w:line="560" w:lineRule="atLeast"/>
        <w:ind w:firstLine="1536"/>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6. </w:t>
      </w:r>
      <w:r w:rsidRPr="0088011B">
        <w:rPr>
          <w:rFonts w:ascii="仿宋_GB2312" w:eastAsia="仿宋_GB2312" w:hAnsi="Times New Roman" w:cs="Times New Roman" w:hint="eastAsia"/>
          <w:color w:val="000000"/>
          <w:kern w:val="0"/>
          <w:sz w:val="32"/>
          <w:szCs w:val="32"/>
        </w:rPr>
        <w:t>常见的人血基质</w:t>
      </w:r>
      <w:proofErr w:type="gramStart"/>
      <w:r w:rsidRPr="0088011B">
        <w:rPr>
          <w:rFonts w:ascii="仿宋_GB2312" w:eastAsia="仿宋_GB2312" w:hAnsi="Times New Roman" w:cs="Times New Roman" w:hint="eastAsia"/>
          <w:color w:val="000000"/>
          <w:kern w:val="0"/>
          <w:sz w:val="32"/>
          <w:szCs w:val="32"/>
        </w:rPr>
        <w:t>质控品</w:t>
      </w:r>
      <w:proofErr w:type="gramEnd"/>
      <w:r w:rsidRPr="0088011B">
        <w:rPr>
          <w:rFonts w:ascii="仿宋_GB2312" w:eastAsia="仿宋_GB2312" w:hAnsi="Times New Roman" w:cs="Times New Roman" w:hint="eastAsia"/>
          <w:color w:val="000000"/>
          <w:kern w:val="0"/>
          <w:sz w:val="32"/>
          <w:szCs w:val="32"/>
        </w:rPr>
        <w:t>生产工艺</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 </w:t>
      </w:r>
    </w:p>
    <w:p w:rsidR="0088011B" w:rsidRPr="0088011B" w:rsidRDefault="0088011B" w:rsidP="0088011B">
      <w:pPr>
        <w:widowControl/>
        <w:spacing w:line="560" w:lineRule="atLeast"/>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24"/>
          <w:szCs w:val="24"/>
        </w:rPr>
        <w:t> </w:t>
      </w:r>
    </w:p>
    <w:p w:rsidR="0088011B" w:rsidRPr="0088011B" w:rsidRDefault="0088011B" w:rsidP="0088011B">
      <w:pPr>
        <w:widowControl/>
        <w:spacing w:line="440" w:lineRule="atLeast"/>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24"/>
          <w:szCs w:val="24"/>
        </w:rPr>
        <w:br w:type="page"/>
      </w:r>
      <w:r w:rsidRPr="0088011B">
        <w:rPr>
          <w:rFonts w:ascii="黑体" w:eastAsia="黑体" w:hAnsi="黑体" w:cs="Times New Roman" w:hint="eastAsia"/>
          <w:color w:val="000000"/>
          <w:kern w:val="0"/>
          <w:sz w:val="32"/>
          <w:szCs w:val="32"/>
        </w:rPr>
        <w:lastRenderedPageBreak/>
        <w:t>附件1</w:t>
      </w:r>
    </w:p>
    <w:p w:rsidR="0088011B" w:rsidRPr="0088011B" w:rsidRDefault="0088011B" w:rsidP="0088011B">
      <w:pPr>
        <w:widowControl/>
        <w:spacing w:line="560" w:lineRule="atLeast"/>
        <w:jc w:val="center"/>
        <w:rPr>
          <w:rFonts w:ascii="Times New Roman" w:eastAsia="宋体" w:hAnsi="Times New Roman" w:cs="Times New Roman"/>
          <w:color w:val="000000"/>
          <w:kern w:val="0"/>
          <w:szCs w:val="21"/>
        </w:rPr>
      </w:pPr>
      <w:r w:rsidRPr="0088011B">
        <w:rPr>
          <w:rFonts w:ascii="宋体" w:eastAsia="宋体" w:hAnsi="宋体" w:cs="宋体" w:hint="eastAsia"/>
          <w:color w:val="000000"/>
          <w:kern w:val="0"/>
          <w:sz w:val="32"/>
          <w:szCs w:val="32"/>
        </w:rPr>
        <w:t> </w:t>
      </w:r>
    </w:p>
    <w:p w:rsidR="0088011B" w:rsidRPr="0088011B" w:rsidRDefault="0088011B" w:rsidP="0088011B">
      <w:pPr>
        <w:widowControl/>
        <w:spacing w:line="560" w:lineRule="atLeast"/>
        <w:jc w:val="center"/>
        <w:rPr>
          <w:rFonts w:ascii="Times New Roman" w:eastAsia="宋体" w:hAnsi="Times New Roman" w:cs="Times New Roman"/>
          <w:color w:val="000000"/>
          <w:kern w:val="0"/>
          <w:szCs w:val="21"/>
        </w:rPr>
      </w:pPr>
      <w:r w:rsidRPr="0088011B">
        <w:rPr>
          <w:rFonts w:ascii="黑体" w:eastAsia="黑体" w:hAnsi="黑体" w:cs="Times New Roman" w:hint="eastAsia"/>
          <w:color w:val="000000"/>
          <w:kern w:val="0"/>
          <w:sz w:val="44"/>
          <w:szCs w:val="44"/>
        </w:rPr>
        <w:t>常见的体外诊断试剂的生产、检验设备清单</w:t>
      </w:r>
    </w:p>
    <w:p w:rsidR="0088011B" w:rsidRPr="0088011B" w:rsidRDefault="0088011B" w:rsidP="0088011B">
      <w:pPr>
        <w:widowControl/>
        <w:spacing w:line="560" w:lineRule="atLeast"/>
        <w:ind w:firstLine="624"/>
        <w:rPr>
          <w:rFonts w:ascii="Times New Roman" w:eastAsia="宋体" w:hAnsi="Times New Roman" w:cs="Times New Roman"/>
          <w:color w:val="000000"/>
          <w:kern w:val="0"/>
          <w:szCs w:val="21"/>
        </w:rPr>
      </w:pPr>
      <w:r w:rsidRPr="0088011B">
        <w:rPr>
          <w:rFonts w:ascii="Times New Roman" w:eastAsia="宋体" w:hAnsi="Times New Roman" w:cs="Times New Roman"/>
          <w:b/>
          <w:bCs/>
          <w:color w:val="000000"/>
          <w:kern w:val="0"/>
          <w:sz w:val="32"/>
          <w:szCs w:val="32"/>
        </w:rPr>
        <w:t> </w:t>
      </w:r>
    </w:p>
    <w:p w:rsidR="0088011B" w:rsidRPr="0088011B" w:rsidRDefault="0088011B" w:rsidP="0088011B">
      <w:pPr>
        <w:widowControl/>
        <w:spacing w:line="560" w:lineRule="atLeast"/>
        <w:ind w:firstLine="624"/>
        <w:rPr>
          <w:rFonts w:ascii="Times New Roman" w:eastAsia="宋体" w:hAnsi="Times New Roman" w:cs="Times New Roman"/>
          <w:color w:val="000000"/>
          <w:kern w:val="0"/>
          <w:szCs w:val="21"/>
        </w:rPr>
      </w:pPr>
      <w:r w:rsidRPr="0088011B">
        <w:rPr>
          <w:rFonts w:ascii="仿宋_GB2312" w:eastAsia="仿宋_GB2312" w:hAnsi="Times New Roman" w:cs="Times New Roman" w:hint="eastAsia"/>
          <w:b/>
          <w:bCs/>
          <w:color w:val="000000"/>
          <w:kern w:val="0"/>
          <w:sz w:val="32"/>
          <w:szCs w:val="32"/>
        </w:rPr>
        <w:t>化学发光试剂：</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生产设备：天平、离心机、配液桶、烧杯、吸管、量筒、蠕动泵、分装机、包被机、洗板机、除湿机、干燥箱、分装机、封口机、喷码机、标签机、贴标机、冰箱等</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检测设备：</w:t>
      </w:r>
      <w:r w:rsidRPr="0088011B">
        <w:rPr>
          <w:rFonts w:ascii="Times New Roman" w:eastAsia="宋体" w:hAnsi="Times New Roman" w:cs="Times New Roman"/>
          <w:color w:val="000000"/>
          <w:kern w:val="0"/>
          <w:sz w:val="32"/>
          <w:szCs w:val="32"/>
        </w:rPr>
        <w:t>PH</w:t>
      </w:r>
      <w:r w:rsidRPr="0088011B">
        <w:rPr>
          <w:rFonts w:ascii="仿宋_GB2312" w:eastAsia="仿宋_GB2312" w:hAnsi="Times New Roman" w:cs="Times New Roman" w:hint="eastAsia"/>
          <w:color w:val="000000"/>
          <w:kern w:val="0"/>
          <w:sz w:val="32"/>
          <w:szCs w:val="32"/>
        </w:rPr>
        <w:t>计、电导率仪、发光分析仪、洗板机、恒温箱</w:t>
      </w:r>
    </w:p>
    <w:p w:rsidR="0088011B" w:rsidRPr="0088011B" w:rsidRDefault="0088011B" w:rsidP="0088011B">
      <w:pPr>
        <w:widowControl/>
        <w:spacing w:line="560" w:lineRule="atLeast"/>
        <w:ind w:firstLine="624"/>
        <w:rPr>
          <w:rFonts w:ascii="Times New Roman" w:eastAsia="宋体" w:hAnsi="Times New Roman" w:cs="Times New Roman"/>
          <w:color w:val="000000"/>
          <w:kern w:val="0"/>
          <w:szCs w:val="21"/>
        </w:rPr>
      </w:pPr>
      <w:r w:rsidRPr="0088011B">
        <w:rPr>
          <w:rFonts w:ascii="仿宋_GB2312" w:eastAsia="仿宋_GB2312" w:hAnsi="Times New Roman" w:cs="Times New Roman" w:hint="eastAsia"/>
          <w:b/>
          <w:bCs/>
          <w:color w:val="000000"/>
          <w:kern w:val="0"/>
          <w:sz w:val="32"/>
          <w:szCs w:val="32"/>
        </w:rPr>
        <w:t>胶体金试剂：</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生产设备：天平、离心机、</w:t>
      </w:r>
      <w:proofErr w:type="gramStart"/>
      <w:r w:rsidRPr="0088011B">
        <w:rPr>
          <w:rFonts w:ascii="仿宋_GB2312" w:eastAsia="仿宋_GB2312" w:hAnsi="Times New Roman" w:cs="Times New Roman" w:hint="eastAsia"/>
          <w:color w:val="000000"/>
          <w:kern w:val="0"/>
          <w:sz w:val="32"/>
          <w:szCs w:val="32"/>
        </w:rPr>
        <w:t>喷膜机</w:t>
      </w:r>
      <w:proofErr w:type="gramEnd"/>
      <w:r w:rsidRPr="0088011B">
        <w:rPr>
          <w:rFonts w:ascii="仿宋_GB2312" w:eastAsia="仿宋_GB2312" w:hAnsi="Times New Roman" w:cs="Times New Roman" w:hint="eastAsia"/>
          <w:color w:val="000000"/>
          <w:kern w:val="0"/>
          <w:sz w:val="32"/>
          <w:szCs w:val="32"/>
        </w:rPr>
        <w:t>、喷金机、加热搅拌设备、除湿机、干燥箱、切条机、压卡机、封口机、喷码机、包装机、冰箱等</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检测设备：</w:t>
      </w:r>
      <w:r w:rsidRPr="0088011B">
        <w:rPr>
          <w:rFonts w:ascii="Times New Roman" w:eastAsia="宋体" w:hAnsi="Times New Roman" w:cs="Times New Roman"/>
          <w:color w:val="000000"/>
          <w:kern w:val="0"/>
          <w:sz w:val="32"/>
          <w:szCs w:val="32"/>
        </w:rPr>
        <w:t>PH</w:t>
      </w:r>
      <w:r w:rsidRPr="0088011B">
        <w:rPr>
          <w:rFonts w:ascii="仿宋_GB2312" w:eastAsia="仿宋_GB2312" w:hAnsi="Times New Roman" w:cs="Times New Roman" w:hint="eastAsia"/>
          <w:color w:val="000000"/>
          <w:kern w:val="0"/>
          <w:sz w:val="32"/>
          <w:szCs w:val="32"/>
        </w:rPr>
        <w:t>计、紫外分光光度计、卡尺、胶体金读数仪、电泳仪</w:t>
      </w:r>
    </w:p>
    <w:p w:rsidR="0088011B" w:rsidRPr="0088011B" w:rsidRDefault="0088011B" w:rsidP="0088011B">
      <w:pPr>
        <w:widowControl/>
        <w:spacing w:line="560" w:lineRule="atLeast"/>
        <w:ind w:firstLine="624"/>
        <w:rPr>
          <w:rFonts w:ascii="Times New Roman" w:eastAsia="宋体" w:hAnsi="Times New Roman" w:cs="Times New Roman"/>
          <w:color w:val="000000"/>
          <w:kern w:val="0"/>
          <w:szCs w:val="21"/>
        </w:rPr>
      </w:pPr>
      <w:r w:rsidRPr="0088011B">
        <w:rPr>
          <w:rFonts w:ascii="仿宋_GB2312" w:eastAsia="仿宋_GB2312" w:hAnsi="Times New Roman" w:cs="Times New Roman" w:hint="eastAsia"/>
          <w:b/>
          <w:bCs/>
          <w:color w:val="000000"/>
          <w:kern w:val="0"/>
          <w:sz w:val="32"/>
          <w:szCs w:val="32"/>
        </w:rPr>
        <w:t>酶联免疫试剂：</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生产设备：天平、离心机、配液桶、磁力搅拌器、烧杯、吸管、量筒、蠕动泵、分装机、包被机、洗板机、甩干机或吸液机、除湿机、干燥箱、恒温箱、分装机、封口机、喷码机、标签机、贴标机、冰箱等</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lastRenderedPageBreak/>
        <w:t>检测设备：</w:t>
      </w:r>
      <w:r w:rsidRPr="0088011B">
        <w:rPr>
          <w:rFonts w:ascii="Times New Roman" w:eastAsia="宋体" w:hAnsi="Times New Roman" w:cs="Times New Roman"/>
          <w:color w:val="000000"/>
          <w:kern w:val="0"/>
          <w:sz w:val="32"/>
          <w:szCs w:val="32"/>
        </w:rPr>
        <w:t>PH</w:t>
      </w:r>
      <w:r w:rsidRPr="0088011B">
        <w:rPr>
          <w:rFonts w:ascii="仿宋_GB2312" w:eastAsia="仿宋_GB2312" w:hAnsi="Times New Roman" w:cs="Times New Roman" w:hint="eastAsia"/>
          <w:color w:val="000000"/>
          <w:kern w:val="0"/>
          <w:sz w:val="32"/>
          <w:szCs w:val="32"/>
        </w:rPr>
        <w:t>计、电导率仪、酶标仪、洗板机、恒温箱、电泳仪、紫外分光光度计、天平</w:t>
      </w:r>
    </w:p>
    <w:p w:rsidR="0088011B" w:rsidRPr="0088011B" w:rsidRDefault="0088011B" w:rsidP="0088011B">
      <w:pPr>
        <w:widowControl/>
        <w:spacing w:line="560" w:lineRule="atLeast"/>
        <w:ind w:firstLine="624"/>
        <w:rPr>
          <w:rFonts w:ascii="Times New Roman" w:eastAsia="宋体" w:hAnsi="Times New Roman" w:cs="Times New Roman"/>
          <w:color w:val="000000"/>
          <w:kern w:val="0"/>
          <w:szCs w:val="21"/>
        </w:rPr>
      </w:pPr>
      <w:r w:rsidRPr="0088011B">
        <w:rPr>
          <w:rFonts w:ascii="仿宋_GB2312" w:eastAsia="仿宋_GB2312" w:hAnsi="Times New Roman" w:cs="Times New Roman" w:hint="eastAsia"/>
          <w:b/>
          <w:bCs/>
          <w:color w:val="000000"/>
          <w:kern w:val="0"/>
          <w:sz w:val="32"/>
          <w:szCs w:val="32"/>
        </w:rPr>
        <w:t>生化试剂：</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生产设备：天平、配液桶、烧杯、吸管、量筒、容量瓶、</w:t>
      </w:r>
      <w:proofErr w:type="gramStart"/>
      <w:r w:rsidRPr="0088011B">
        <w:rPr>
          <w:rFonts w:ascii="仿宋_GB2312" w:eastAsia="仿宋_GB2312" w:hAnsi="Times New Roman" w:cs="Times New Roman" w:hint="eastAsia"/>
          <w:color w:val="000000"/>
          <w:kern w:val="0"/>
          <w:sz w:val="32"/>
          <w:szCs w:val="32"/>
        </w:rPr>
        <w:t>移液器</w:t>
      </w:r>
      <w:proofErr w:type="gramEnd"/>
      <w:r w:rsidRPr="0088011B">
        <w:rPr>
          <w:rFonts w:ascii="仿宋_GB2312" w:eastAsia="仿宋_GB2312" w:hAnsi="Times New Roman" w:cs="Times New Roman" w:hint="eastAsia"/>
          <w:color w:val="000000"/>
          <w:kern w:val="0"/>
          <w:sz w:val="32"/>
          <w:szCs w:val="32"/>
        </w:rPr>
        <w:t>、搅拌器、蠕动泵、分装机、冻干机、喷码机、标签机、贴标机、冰箱等</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检测设备：</w:t>
      </w:r>
      <w:r w:rsidRPr="0088011B">
        <w:rPr>
          <w:rFonts w:ascii="Times New Roman" w:eastAsia="宋体" w:hAnsi="Times New Roman" w:cs="Times New Roman"/>
          <w:color w:val="000000"/>
          <w:kern w:val="0"/>
          <w:sz w:val="32"/>
          <w:szCs w:val="32"/>
        </w:rPr>
        <w:t>PH</w:t>
      </w:r>
      <w:r w:rsidRPr="0088011B">
        <w:rPr>
          <w:rFonts w:ascii="仿宋_GB2312" w:eastAsia="仿宋_GB2312" w:hAnsi="Times New Roman" w:cs="Times New Roman" w:hint="eastAsia"/>
          <w:color w:val="000000"/>
          <w:kern w:val="0"/>
          <w:sz w:val="32"/>
          <w:szCs w:val="32"/>
        </w:rPr>
        <w:t>计、电导率仪、生化分析仪、分光光度计、水分滴定仪</w:t>
      </w:r>
    </w:p>
    <w:p w:rsidR="0088011B" w:rsidRPr="0088011B" w:rsidRDefault="0088011B" w:rsidP="0088011B">
      <w:pPr>
        <w:widowControl/>
        <w:spacing w:line="440" w:lineRule="atLeast"/>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24"/>
          <w:szCs w:val="24"/>
        </w:rPr>
        <w:br w:type="page"/>
      </w:r>
      <w:r w:rsidRPr="0088011B">
        <w:rPr>
          <w:rFonts w:ascii="黑体" w:eastAsia="黑体" w:hAnsi="黑体" w:cs="Times New Roman" w:hint="eastAsia"/>
          <w:color w:val="000000"/>
          <w:kern w:val="0"/>
          <w:sz w:val="32"/>
          <w:szCs w:val="32"/>
        </w:rPr>
        <w:lastRenderedPageBreak/>
        <w:t>附件2</w:t>
      </w:r>
    </w:p>
    <w:p w:rsidR="0088011B" w:rsidRPr="0088011B" w:rsidRDefault="0088011B" w:rsidP="0088011B">
      <w:pPr>
        <w:widowControl/>
        <w:spacing w:before="579" w:after="289"/>
        <w:jc w:val="center"/>
        <w:rPr>
          <w:rFonts w:ascii="Times New Roman" w:eastAsia="宋体" w:hAnsi="Times New Roman" w:cs="Times New Roman"/>
          <w:color w:val="000000"/>
          <w:kern w:val="0"/>
          <w:szCs w:val="21"/>
        </w:rPr>
      </w:pPr>
      <w:r w:rsidRPr="0088011B">
        <w:rPr>
          <w:rFonts w:ascii="黑体" w:eastAsia="黑体" w:hAnsi="黑体" w:cs="Times New Roman" w:hint="eastAsia"/>
          <w:color w:val="000000"/>
          <w:kern w:val="0"/>
          <w:sz w:val="44"/>
          <w:szCs w:val="44"/>
        </w:rPr>
        <w:t>化学发光法主要生产工艺</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黑体" w:eastAsia="黑体" w:hAnsi="黑体" w:cs="Times New Roman" w:hint="eastAsia"/>
          <w:color w:val="000000"/>
          <w:kern w:val="0"/>
          <w:sz w:val="32"/>
          <w:szCs w:val="32"/>
        </w:rPr>
        <w:t>一、原理</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化学发光免疫分析（</w:t>
      </w:r>
      <w:proofErr w:type="spellStart"/>
      <w:r w:rsidRPr="0088011B">
        <w:rPr>
          <w:rFonts w:ascii="Times New Roman" w:eastAsia="宋体" w:hAnsi="Times New Roman" w:cs="Times New Roman"/>
          <w:color w:val="000000"/>
          <w:kern w:val="0"/>
          <w:sz w:val="32"/>
          <w:szCs w:val="32"/>
        </w:rPr>
        <w:t>chemiluminescence</w:t>
      </w:r>
      <w:proofErr w:type="spellEnd"/>
      <w:r w:rsidRPr="0088011B">
        <w:rPr>
          <w:rFonts w:ascii="Times New Roman" w:eastAsia="宋体" w:hAnsi="Times New Roman" w:cs="Times New Roman"/>
          <w:color w:val="000000"/>
          <w:kern w:val="0"/>
          <w:sz w:val="32"/>
          <w:szCs w:val="32"/>
        </w:rPr>
        <w:t xml:space="preserve"> immunoassay</w:t>
      </w:r>
      <w:r w:rsidRPr="0088011B">
        <w:rPr>
          <w:rFonts w:ascii="仿宋_GB2312" w:eastAsia="仿宋_GB2312" w:hAnsi="Times New Roman" w:cs="Times New Roman" w:hint="eastAsia"/>
          <w:color w:val="000000"/>
          <w:kern w:val="0"/>
          <w:sz w:val="32"/>
          <w:szCs w:val="32"/>
        </w:rPr>
        <w:t>，</w:t>
      </w:r>
      <w:r w:rsidRPr="0088011B">
        <w:rPr>
          <w:rFonts w:ascii="Times New Roman" w:eastAsia="宋体" w:hAnsi="Times New Roman" w:cs="Times New Roman"/>
          <w:color w:val="000000"/>
          <w:kern w:val="0"/>
          <w:sz w:val="32"/>
          <w:szCs w:val="32"/>
        </w:rPr>
        <w:t>CLIA</w:t>
      </w:r>
      <w:r w:rsidRPr="0088011B">
        <w:rPr>
          <w:rFonts w:ascii="仿宋_GB2312" w:eastAsia="仿宋_GB2312" w:hAnsi="Times New Roman" w:cs="Times New Roman" w:hint="eastAsia"/>
          <w:color w:val="000000"/>
          <w:kern w:val="0"/>
          <w:sz w:val="32"/>
          <w:szCs w:val="32"/>
        </w:rPr>
        <w:t>），是将具有高灵敏度的化学发光测定技术与高特异性的免疫反应相结合，用于各种抗原、抗体、激素、酶、脂肪酸、维生素和药物等的检测分析技术。化学发光免疫分析包含两个部分，即免疫反应系统和化学发光分析系统。免疫反应系统是将发光物质（在反应剂激发下生成激发态中间体）直接标记在抗原或抗体上，或酶作用于发光底物。化学发光分析系统是利用化学发光物质经催化剂的催化和氧化剂的氧化，形成一个激发态的中间体，当这种激发态中间体回到稳定的基态时，同时发射出光子，利用发光信号测量仪器测量光量子产额，该光量子产额与样品中的待测物质的量成正比，由此可以建立标准曲线并计算样品中待测物质的含量。</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黑体" w:eastAsia="黑体" w:hAnsi="黑体" w:cs="Times New Roman" w:hint="eastAsia"/>
          <w:color w:val="000000"/>
          <w:kern w:val="0"/>
          <w:sz w:val="32"/>
          <w:szCs w:val="32"/>
        </w:rPr>
        <w:t>二、化学发光免疫分析的类型</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楷体_GB2312" w:eastAsia="楷体_GB2312" w:hAnsi="Times New Roman" w:cs="Times New Roman" w:hint="eastAsia"/>
          <w:color w:val="000000"/>
          <w:kern w:val="0"/>
          <w:sz w:val="32"/>
          <w:szCs w:val="32"/>
        </w:rPr>
        <w:t>（一）化学发光标记免疫分析</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化学发光标记免疫分析又称化学发光免疫分析（</w:t>
      </w:r>
      <w:r w:rsidRPr="0088011B">
        <w:rPr>
          <w:rFonts w:ascii="Times New Roman" w:eastAsia="宋体" w:hAnsi="Times New Roman" w:cs="Times New Roman"/>
          <w:color w:val="000000"/>
          <w:kern w:val="0"/>
          <w:sz w:val="32"/>
          <w:szCs w:val="32"/>
        </w:rPr>
        <w:t>CLIA</w:t>
      </w:r>
      <w:r w:rsidRPr="0088011B">
        <w:rPr>
          <w:rFonts w:ascii="仿宋_GB2312" w:eastAsia="仿宋_GB2312" w:hAnsi="Times New Roman" w:cs="Times New Roman" w:hint="eastAsia"/>
          <w:color w:val="000000"/>
          <w:kern w:val="0"/>
          <w:sz w:val="32"/>
          <w:szCs w:val="32"/>
        </w:rPr>
        <w:t>），是用化学发光剂直接标记抗原或抗体的免疫分析方法。常用于标记的化学发光物质有</w:t>
      </w:r>
      <w:proofErr w:type="gramStart"/>
      <w:r w:rsidRPr="0088011B">
        <w:rPr>
          <w:rFonts w:ascii="仿宋_GB2312" w:eastAsia="仿宋_GB2312" w:hAnsi="Times New Roman" w:cs="Times New Roman" w:hint="eastAsia"/>
          <w:color w:val="000000"/>
          <w:kern w:val="0"/>
          <w:sz w:val="32"/>
          <w:szCs w:val="32"/>
        </w:rPr>
        <w:t>吖啶</w:t>
      </w:r>
      <w:proofErr w:type="gramEnd"/>
      <w:r w:rsidRPr="0088011B">
        <w:rPr>
          <w:rFonts w:ascii="仿宋_GB2312" w:eastAsia="仿宋_GB2312" w:hAnsi="Times New Roman" w:cs="Times New Roman" w:hint="eastAsia"/>
          <w:color w:val="000000"/>
          <w:kern w:val="0"/>
          <w:sz w:val="32"/>
          <w:szCs w:val="32"/>
        </w:rPr>
        <w:t>酯类化合物（</w:t>
      </w:r>
      <w:r w:rsidRPr="0088011B">
        <w:rPr>
          <w:rFonts w:ascii="Times New Roman" w:eastAsia="宋体" w:hAnsi="Times New Roman" w:cs="Times New Roman"/>
          <w:color w:val="000000"/>
          <w:kern w:val="0"/>
          <w:sz w:val="32"/>
          <w:szCs w:val="32"/>
        </w:rPr>
        <w:t>AE</w:t>
      </w:r>
      <w:r w:rsidRPr="0088011B">
        <w:rPr>
          <w:rFonts w:ascii="仿宋_GB2312" w:eastAsia="仿宋_GB2312" w:hAnsi="Times New Roman" w:cs="Times New Roman" w:hint="eastAsia"/>
          <w:color w:val="000000"/>
          <w:kern w:val="0"/>
          <w:sz w:val="32"/>
          <w:szCs w:val="32"/>
        </w:rPr>
        <w:t>）。</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楷体_GB2312" w:eastAsia="楷体_GB2312" w:hAnsi="Times New Roman" w:cs="Times New Roman" w:hint="eastAsia"/>
          <w:color w:val="000000"/>
          <w:kern w:val="0"/>
          <w:sz w:val="32"/>
          <w:szCs w:val="32"/>
        </w:rPr>
        <w:t>（二）化学发光酶免疫分析</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lastRenderedPageBreak/>
        <w:t>从标记免疫分析角度，化学发光酶免疫分析（</w:t>
      </w:r>
      <w:r w:rsidRPr="0088011B">
        <w:rPr>
          <w:rFonts w:ascii="Times New Roman" w:eastAsia="宋体" w:hAnsi="Times New Roman" w:cs="Times New Roman"/>
          <w:color w:val="000000"/>
          <w:kern w:val="0"/>
          <w:sz w:val="32"/>
          <w:szCs w:val="32"/>
        </w:rPr>
        <w:t>CLEIA</w:t>
      </w:r>
      <w:r w:rsidRPr="0088011B">
        <w:rPr>
          <w:rFonts w:ascii="仿宋_GB2312" w:eastAsia="仿宋_GB2312" w:hAnsi="Times New Roman" w:cs="Times New Roman" w:hint="eastAsia"/>
          <w:color w:val="000000"/>
          <w:kern w:val="0"/>
          <w:sz w:val="32"/>
          <w:szCs w:val="32"/>
        </w:rPr>
        <w:t>），应属酶免疫分析，只是</w:t>
      </w:r>
      <w:proofErr w:type="gramStart"/>
      <w:r w:rsidRPr="0088011B">
        <w:rPr>
          <w:rFonts w:ascii="仿宋_GB2312" w:eastAsia="仿宋_GB2312" w:hAnsi="Times New Roman" w:cs="Times New Roman" w:hint="eastAsia"/>
          <w:color w:val="000000"/>
          <w:kern w:val="0"/>
          <w:sz w:val="32"/>
          <w:szCs w:val="32"/>
        </w:rPr>
        <w:t>酶反应</w:t>
      </w:r>
      <w:proofErr w:type="gramEnd"/>
      <w:r w:rsidRPr="0088011B">
        <w:rPr>
          <w:rFonts w:ascii="仿宋_GB2312" w:eastAsia="仿宋_GB2312" w:hAnsi="Times New Roman" w:cs="Times New Roman" w:hint="eastAsia"/>
          <w:color w:val="000000"/>
          <w:kern w:val="0"/>
          <w:sz w:val="32"/>
          <w:szCs w:val="32"/>
        </w:rPr>
        <w:t>的底物是发光剂，操作步骤与酶</w:t>
      </w:r>
      <w:proofErr w:type="gramStart"/>
      <w:r w:rsidRPr="0088011B">
        <w:rPr>
          <w:rFonts w:ascii="仿宋_GB2312" w:eastAsia="仿宋_GB2312" w:hAnsi="Times New Roman" w:cs="Times New Roman" w:hint="eastAsia"/>
          <w:color w:val="000000"/>
          <w:kern w:val="0"/>
          <w:sz w:val="32"/>
          <w:szCs w:val="32"/>
        </w:rPr>
        <w:t>免分析</w:t>
      </w:r>
      <w:proofErr w:type="gramEnd"/>
      <w:r w:rsidRPr="0088011B">
        <w:rPr>
          <w:rFonts w:ascii="仿宋_GB2312" w:eastAsia="仿宋_GB2312" w:hAnsi="Times New Roman" w:cs="Times New Roman" w:hint="eastAsia"/>
          <w:color w:val="000000"/>
          <w:kern w:val="0"/>
          <w:sz w:val="32"/>
          <w:szCs w:val="32"/>
        </w:rPr>
        <w:t>完全相同：以酶标记生物活性物质（如酶标记的抗原或抗体）进行免疫反应，免疫反应复合物上</w:t>
      </w:r>
      <w:proofErr w:type="gramStart"/>
      <w:r w:rsidRPr="0088011B">
        <w:rPr>
          <w:rFonts w:ascii="仿宋_GB2312" w:eastAsia="仿宋_GB2312" w:hAnsi="Times New Roman" w:cs="Times New Roman" w:hint="eastAsia"/>
          <w:color w:val="000000"/>
          <w:kern w:val="0"/>
          <w:sz w:val="32"/>
          <w:szCs w:val="32"/>
        </w:rPr>
        <w:t>的酶再作用</w:t>
      </w:r>
      <w:proofErr w:type="gramEnd"/>
      <w:r w:rsidRPr="0088011B">
        <w:rPr>
          <w:rFonts w:ascii="仿宋_GB2312" w:eastAsia="仿宋_GB2312" w:hAnsi="Times New Roman" w:cs="Times New Roman" w:hint="eastAsia"/>
          <w:color w:val="000000"/>
          <w:kern w:val="0"/>
          <w:sz w:val="32"/>
          <w:szCs w:val="32"/>
        </w:rPr>
        <w:t>于发光底物，在信号试剂作用下发光，用发光仪进行发光测定。目前常用的标记酶为辣根过氧化物酶（</w:t>
      </w:r>
      <w:r w:rsidRPr="0088011B">
        <w:rPr>
          <w:rFonts w:ascii="Times New Roman" w:eastAsia="宋体" w:hAnsi="Times New Roman" w:cs="Times New Roman"/>
          <w:color w:val="000000"/>
          <w:kern w:val="0"/>
          <w:sz w:val="32"/>
          <w:szCs w:val="32"/>
        </w:rPr>
        <w:t>HRP</w:t>
      </w:r>
      <w:r w:rsidRPr="0088011B">
        <w:rPr>
          <w:rFonts w:ascii="仿宋_GB2312" w:eastAsia="仿宋_GB2312" w:hAnsi="Times New Roman" w:cs="Times New Roman" w:hint="eastAsia"/>
          <w:color w:val="000000"/>
          <w:kern w:val="0"/>
          <w:sz w:val="32"/>
          <w:szCs w:val="32"/>
        </w:rPr>
        <w:t>）和碱性磷酸酶（</w:t>
      </w:r>
      <w:r w:rsidRPr="0088011B">
        <w:rPr>
          <w:rFonts w:ascii="Times New Roman" w:eastAsia="宋体" w:hAnsi="Times New Roman" w:cs="Times New Roman"/>
          <w:color w:val="000000"/>
          <w:kern w:val="0"/>
          <w:sz w:val="32"/>
          <w:szCs w:val="32"/>
        </w:rPr>
        <w:t>ALP</w:t>
      </w:r>
      <w:r w:rsidRPr="0088011B">
        <w:rPr>
          <w:rFonts w:ascii="仿宋_GB2312" w:eastAsia="仿宋_GB2312" w:hAnsi="Times New Roman" w:cs="Times New Roman" w:hint="eastAsia"/>
          <w:color w:val="000000"/>
          <w:kern w:val="0"/>
          <w:sz w:val="32"/>
          <w:szCs w:val="32"/>
        </w:rPr>
        <w:t>），它们有各自的发光底物。</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楷体_GB2312" w:eastAsia="楷体_GB2312" w:hAnsi="Times New Roman" w:cs="Times New Roman" w:hint="eastAsia"/>
          <w:color w:val="000000"/>
          <w:kern w:val="0"/>
          <w:sz w:val="32"/>
          <w:szCs w:val="32"/>
        </w:rPr>
        <w:t>（三）时间分辨荧光免疫分析（TRFIA）</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是用三价稀土离子及其螯合剂作为示踪物，如</w:t>
      </w:r>
      <w:proofErr w:type="gramStart"/>
      <w:r w:rsidRPr="0088011B">
        <w:rPr>
          <w:rFonts w:ascii="仿宋_GB2312" w:eastAsia="仿宋_GB2312" w:hAnsi="Times New Roman" w:cs="Times New Roman" w:hint="eastAsia"/>
          <w:color w:val="000000"/>
          <w:kern w:val="0"/>
          <w:sz w:val="32"/>
          <w:szCs w:val="32"/>
        </w:rPr>
        <w:t>铕</w:t>
      </w:r>
      <w:proofErr w:type="gramEnd"/>
      <w:r w:rsidRPr="0088011B">
        <w:rPr>
          <w:rFonts w:ascii="仿宋_GB2312" w:eastAsia="仿宋_GB2312" w:hAnsi="Times New Roman" w:cs="Times New Roman" w:hint="eastAsia"/>
          <w:color w:val="000000"/>
          <w:kern w:val="0"/>
          <w:sz w:val="32"/>
          <w:szCs w:val="32"/>
        </w:rPr>
        <w:t>（</w:t>
      </w:r>
      <w:r w:rsidRPr="0088011B">
        <w:rPr>
          <w:rFonts w:ascii="Times New Roman" w:eastAsia="宋体" w:hAnsi="Times New Roman" w:cs="Times New Roman"/>
          <w:color w:val="000000"/>
          <w:kern w:val="0"/>
          <w:sz w:val="32"/>
          <w:szCs w:val="32"/>
        </w:rPr>
        <w:t>Eu3+</w:t>
      </w:r>
      <w:r w:rsidRPr="0088011B">
        <w:rPr>
          <w:rFonts w:ascii="仿宋_GB2312" w:eastAsia="仿宋_GB2312" w:hAnsi="Times New Roman" w:cs="Times New Roman" w:hint="eastAsia"/>
          <w:color w:val="000000"/>
          <w:kern w:val="0"/>
          <w:sz w:val="32"/>
          <w:szCs w:val="32"/>
        </w:rPr>
        <w:t>）、</w:t>
      </w:r>
      <w:proofErr w:type="gramStart"/>
      <w:r w:rsidRPr="0088011B">
        <w:rPr>
          <w:rFonts w:ascii="仿宋_GB2312" w:eastAsia="仿宋_GB2312" w:hAnsi="Times New Roman" w:cs="Times New Roman" w:hint="eastAsia"/>
          <w:color w:val="000000"/>
          <w:kern w:val="0"/>
          <w:sz w:val="32"/>
          <w:szCs w:val="32"/>
        </w:rPr>
        <w:t>铽</w:t>
      </w:r>
      <w:proofErr w:type="gramEnd"/>
      <w:r w:rsidRPr="0088011B">
        <w:rPr>
          <w:rFonts w:ascii="仿宋_GB2312" w:eastAsia="仿宋_GB2312" w:hAnsi="Times New Roman" w:cs="Times New Roman" w:hint="eastAsia"/>
          <w:color w:val="000000"/>
          <w:kern w:val="0"/>
          <w:sz w:val="32"/>
          <w:szCs w:val="32"/>
        </w:rPr>
        <w:t>（</w:t>
      </w:r>
      <w:r w:rsidRPr="0088011B">
        <w:rPr>
          <w:rFonts w:ascii="Times New Roman" w:eastAsia="宋体" w:hAnsi="Times New Roman" w:cs="Times New Roman"/>
          <w:color w:val="000000"/>
          <w:kern w:val="0"/>
          <w:sz w:val="32"/>
          <w:szCs w:val="32"/>
        </w:rPr>
        <w:t>Te3+</w:t>
      </w:r>
      <w:r w:rsidRPr="0088011B">
        <w:rPr>
          <w:rFonts w:ascii="仿宋_GB2312" w:eastAsia="仿宋_GB2312" w:hAnsi="Times New Roman" w:cs="Times New Roman" w:hint="eastAsia"/>
          <w:color w:val="000000"/>
          <w:kern w:val="0"/>
          <w:sz w:val="32"/>
          <w:szCs w:val="32"/>
        </w:rPr>
        <w:t>）及钐（</w:t>
      </w:r>
      <w:r w:rsidRPr="0088011B">
        <w:rPr>
          <w:rFonts w:ascii="Times New Roman" w:eastAsia="宋体" w:hAnsi="Times New Roman" w:cs="Times New Roman"/>
          <w:color w:val="000000"/>
          <w:kern w:val="0"/>
          <w:sz w:val="32"/>
          <w:szCs w:val="32"/>
        </w:rPr>
        <w:t>Sm3+</w:t>
      </w:r>
      <w:r w:rsidRPr="0088011B">
        <w:rPr>
          <w:rFonts w:ascii="仿宋_GB2312" w:eastAsia="仿宋_GB2312" w:hAnsi="Times New Roman" w:cs="Times New Roman" w:hint="eastAsia"/>
          <w:color w:val="000000"/>
          <w:kern w:val="0"/>
          <w:sz w:val="32"/>
          <w:szCs w:val="32"/>
        </w:rPr>
        <w:t>）、</w:t>
      </w:r>
      <w:proofErr w:type="gramStart"/>
      <w:r w:rsidRPr="0088011B">
        <w:rPr>
          <w:rFonts w:ascii="仿宋_GB2312" w:eastAsia="仿宋_GB2312" w:hAnsi="Times New Roman" w:cs="Times New Roman" w:hint="eastAsia"/>
          <w:color w:val="000000"/>
          <w:kern w:val="0"/>
          <w:sz w:val="32"/>
          <w:szCs w:val="32"/>
        </w:rPr>
        <w:t>镝</w:t>
      </w:r>
      <w:proofErr w:type="gramEnd"/>
      <w:r w:rsidRPr="0088011B">
        <w:rPr>
          <w:rFonts w:ascii="仿宋_GB2312" w:eastAsia="仿宋_GB2312" w:hAnsi="Times New Roman" w:cs="Times New Roman" w:hint="eastAsia"/>
          <w:color w:val="000000"/>
          <w:kern w:val="0"/>
          <w:sz w:val="32"/>
          <w:szCs w:val="32"/>
        </w:rPr>
        <w:t>（</w:t>
      </w:r>
      <w:r w:rsidRPr="0088011B">
        <w:rPr>
          <w:rFonts w:ascii="Times New Roman" w:eastAsia="宋体" w:hAnsi="Times New Roman" w:cs="Times New Roman"/>
          <w:color w:val="000000"/>
          <w:kern w:val="0"/>
          <w:sz w:val="32"/>
          <w:szCs w:val="32"/>
        </w:rPr>
        <w:t>De3+</w:t>
      </w:r>
      <w:r w:rsidRPr="0088011B">
        <w:rPr>
          <w:rFonts w:ascii="仿宋_GB2312" w:eastAsia="仿宋_GB2312" w:hAnsi="Times New Roman" w:cs="Times New Roman" w:hint="eastAsia"/>
          <w:color w:val="000000"/>
          <w:kern w:val="0"/>
          <w:sz w:val="32"/>
          <w:szCs w:val="32"/>
        </w:rPr>
        <w:t>）等代替传统的荧光物质、放射性同位素、酶和化学发光物质，来标记抗体、抗原、多肽、激素、核酸探针或生物活性细胞，待反应体系发生后，用时间分辨荧光仪测定最后产物中的荧光强度，根据荧光强度和相对荧光强度比值，判断反应体系中分析物的浓度，达到定量分析的目的。</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楷体_GB2312" w:eastAsia="楷体_GB2312" w:hAnsi="Times New Roman" w:cs="Times New Roman" w:hint="eastAsia"/>
          <w:color w:val="000000"/>
          <w:kern w:val="0"/>
          <w:sz w:val="32"/>
          <w:szCs w:val="32"/>
        </w:rPr>
        <w:t>（四）电化学发光免疫分析（ECLIA）</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是电化学发光（</w:t>
      </w:r>
      <w:r w:rsidRPr="0088011B">
        <w:rPr>
          <w:rFonts w:ascii="Times New Roman" w:eastAsia="宋体" w:hAnsi="Times New Roman" w:cs="Times New Roman"/>
          <w:color w:val="000000"/>
          <w:kern w:val="0"/>
          <w:sz w:val="32"/>
          <w:szCs w:val="32"/>
        </w:rPr>
        <w:t>ECL</w:t>
      </w:r>
      <w:r w:rsidRPr="0088011B">
        <w:rPr>
          <w:rFonts w:ascii="仿宋_GB2312" w:eastAsia="仿宋_GB2312" w:hAnsi="Times New Roman" w:cs="Times New Roman" w:hint="eastAsia"/>
          <w:color w:val="000000"/>
          <w:kern w:val="0"/>
          <w:sz w:val="32"/>
          <w:szCs w:val="32"/>
        </w:rPr>
        <w:t>）和免疫测定相结合的产物，是一种在电极表面由电化学引发的特异性化学发光反应，包括了电化学和化学发光二个过程。</w:t>
      </w:r>
      <w:r w:rsidRPr="0088011B">
        <w:rPr>
          <w:rFonts w:ascii="Times New Roman" w:eastAsia="宋体" w:hAnsi="Times New Roman" w:cs="Times New Roman"/>
          <w:color w:val="000000"/>
          <w:kern w:val="0"/>
          <w:sz w:val="32"/>
          <w:szCs w:val="32"/>
        </w:rPr>
        <w:t>ECL </w:t>
      </w:r>
      <w:r w:rsidRPr="0088011B">
        <w:rPr>
          <w:rFonts w:ascii="仿宋_GB2312" w:eastAsia="仿宋_GB2312" w:hAnsi="Times New Roman" w:cs="Times New Roman" w:hint="eastAsia"/>
          <w:color w:val="000000"/>
          <w:kern w:val="0"/>
          <w:sz w:val="32"/>
          <w:szCs w:val="32"/>
        </w:rPr>
        <w:t>反应底物有两种：三氯联吡啶钌</w:t>
      </w:r>
      <w:r w:rsidRPr="0088011B">
        <w:rPr>
          <w:rFonts w:ascii="宋体" w:eastAsia="宋体" w:hAnsi="宋体" w:cs="Times New Roman" w:hint="eastAsia"/>
          <w:color w:val="000000"/>
          <w:kern w:val="0"/>
          <w:sz w:val="32"/>
          <w:szCs w:val="32"/>
        </w:rPr>
        <w:t>[</w:t>
      </w:r>
      <w:r w:rsidRPr="0088011B">
        <w:rPr>
          <w:rFonts w:ascii="Times New Roman" w:eastAsia="宋体" w:hAnsi="Times New Roman" w:cs="Times New Roman"/>
          <w:color w:val="000000"/>
          <w:kern w:val="0"/>
          <w:sz w:val="32"/>
          <w:szCs w:val="32"/>
        </w:rPr>
        <w:t>Ru</w:t>
      </w:r>
      <w:r w:rsidRPr="0088011B">
        <w:rPr>
          <w:rFonts w:ascii="仿宋_GB2312" w:eastAsia="仿宋_GB2312" w:hAnsi="Times New Roman" w:cs="Times New Roman" w:hint="eastAsia"/>
          <w:color w:val="000000"/>
          <w:kern w:val="0"/>
          <w:sz w:val="32"/>
          <w:szCs w:val="32"/>
        </w:rPr>
        <w:t>（</w:t>
      </w:r>
      <w:proofErr w:type="spellStart"/>
      <w:r w:rsidRPr="0088011B">
        <w:rPr>
          <w:rFonts w:ascii="Times New Roman" w:eastAsia="宋体" w:hAnsi="Times New Roman" w:cs="Times New Roman"/>
          <w:color w:val="000000"/>
          <w:kern w:val="0"/>
          <w:sz w:val="32"/>
          <w:szCs w:val="32"/>
        </w:rPr>
        <w:t>bpy</w:t>
      </w:r>
      <w:proofErr w:type="spellEnd"/>
      <w:r w:rsidRPr="0088011B">
        <w:rPr>
          <w:rFonts w:ascii="仿宋_GB2312" w:eastAsia="仿宋_GB2312" w:hAnsi="Times New Roman" w:cs="Times New Roman" w:hint="eastAsia"/>
          <w:color w:val="000000"/>
          <w:kern w:val="0"/>
          <w:sz w:val="32"/>
          <w:szCs w:val="32"/>
        </w:rPr>
        <w:t>）</w:t>
      </w:r>
      <w:r w:rsidRPr="0088011B">
        <w:rPr>
          <w:rFonts w:ascii="Times New Roman" w:eastAsia="宋体" w:hAnsi="Times New Roman" w:cs="Times New Roman"/>
          <w:color w:val="000000"/>
          <w:kern w:val="0"/>
          <w:sz w:val="32"/>
          <w:szCs w:val="32"/>
        </w:rPr>
        <w:t>3</w:t>
      </w:r>
      <w:r w:rsidRPr="0088011B">
        <w:rPr>
          <w:rFonts w:ascii="宋体" w:eastAsia="宋体" w:hAnsi="宋体" w:cs="Times New Roman" w:hint="eastAsia"/>
          <w:color w:val="000000"/>
          <w:kern w:val="0"/>
          <w:sz w:val="32"/>
          <w:szCs w:val="32"/>
        </w:rPr>
        <w:t>]</w:t>
      </w:r>
      <w:r w:rsidRPr="0088011B">
        <w:rPr>
          <w:rFonts w:ascii="Times New Roman" w:eastAsia="宋体" w:hAnsi="Times New Roman" w:cs="Times New Roman"/>
          <w:color w:val="000000"/>
          <w:kern w:val="0"/>
          <w:sz w:val="32"/>
          <w:szCs w:val="32"/>
        </w:rPr>
        <w:t>2+</w:t>
      </w:r>
      <w:r w:rsidRPr="0088011B">
        <w:rPr>
          <w:rFonts w:ascii="仿宋_GB2312" w:eastAsia="仿宋_GB2312" w:hAnsi="Times New Roman" w:cs="Times New Roman" w:hint="eastAsia"/>
          <w:color w:val="000000"/>
          <w:kern w:val="0"/>
          <w:sz w:val="32"/>
          <w:szCs w:val="32"/>
        </w:rPr>
        <w:t>、络合物三丙胺（</w:t>
      </w:r>
      <w:r w:rsidRPr="0088011B">
        <w:rPr>
          <w:rFonts w:ascii="Times New Roman" w:eastAsia="宋体" w:hAnsi="Times New Roman" w:cs="Times New Roman"/>
          <w:color w:val="000000"/>
          <w:kern w:val="0"/>
          <w:sz w:val="32"/>
          <w:szCs w:val="32"/>
        </w:rPr>
        <w:t>TPA</w:t>
      </w:r>
      <w:r w:rsidRPr="0088011B">
        <w:rPr>
          <w:rFonts w:ascii="仿宋_GB2312" w:eastAsia="仿宋_GB2312" w:hAnsi="Times New Roman" w:cs="Times New Roman" w:hint="eastAsia"/>
          <w:color w:val="000000"/>
          <w:kern w:val="0"/>
          <w:sz w:val="32"/>
          <w:szCs w:val="32"/>
        </w:rPr>
        <w:t>）。</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黑体" w:eastAsia="黑体" w:hAnsi="黑体" w:cs="Times New Roman" w:hint="eastAsia"/>
          <w:color w:val="000000"/>
          <w:kern w:val="0"/>
          <w:sz w:val="32"/>
          <w:szCs w:val="32"/>
        </w:rPr>
        <w:t>三、主要生产工艺（以微孔板载体的化学发光酶免疫分析为例进行描述）</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楷体_GB2312" w:eastAsia="楷体_GB2312" w:hAnsi="Times New Roman" w:cs="Times New Roman" w:hint="eastAsia"/>
          <w:color w:val="000000"/>
          <w:kern w:val="0"/>
          <w:sz w:val="32"/>
          <w:szCs w:val="32"/>
        </w:rPr>
        <w:lastRenderedPageBreak/>
        <w:t>（一）固相载体的制备</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1</w:t>
      </w:r>
      <w:r w:rsidRPr="0088011B">
        <w:rPr>
          <w:rFonts w:ascii="仿宋_GB2312" w:eastAsia="仿宋_GB2312" w:hAnsi="Times New Roman" w:cs="Times New Roman" w:hint="eastAsia"/>
          <w:color w:val="000000"/>
          <w:kern w:val="0"/>
          <w:sz w:val="32"/>
          <w:szCs w:val="32"/>
        </w:rPr>
        <w:t>．包被板的准备</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准备经检验合格的包被板，记录批号、数目、状态标识。</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常规质控项目：尺寸，外观，包装。</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2</w:t>
      </w:r>
      <w:r w:rsidRPr="0088011B">
        <w:rPr>
          <w:rFonts w:ascii="仿宋_GB2312" w:eastAsia="仿宋_GB2312" w:hAnsi="Times New Roman" w:cs="Times New Roman" w:hint="eastAsia"/>
          <w:color w:val="000000"/>
          <w:kern w:val="0"/>
          <w:sz w:val="32"/>
          <w:szCs w:val="32"/>
        </w:rPr>
        <w:t>．包被液的配制</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配制包被缓冲液，加入包被的抗体或抗原至工作浓度，混合</w:t>
      </w:r>
      <w:r w:rsidRPr="0088011B">
        <w:rPr>
          <w:rFonts w:ascii="仿宋_GB2312" w:eastAsia="仿宋_GB2312" w:hAnsi="Times New Roman" w:cs="Times New Roman" w:hint="eastAsia"/>
          <w:color w:val="000000"/>
          <w:spacing w:val="-8"/>
          <w:kern w:val="0"/>
          <w:sz w:val="32"/>
          <w:szCs w:val="32"/>
        </w:rPr>
        <w:t>均匀，即成所需的包被液，工作浓度的包被液应在规定时间内使用</w:t>
      </w:r>
      <w:r w:rsidRPr="0088011B">
        <w:rPr>
          <w:rFonts w:ascii="仿宋_GB2312" w:eastAsia="仿宋_GB2312" w:hAnsi="Times New Roman" w:cs="Times New Roman" w:hint="eastAsia"/>
          <w:color w:val="000000"/>
          <w:kern w:val="0"/>
          <w:sz w:val="32"/>
          <w:szCs w:val="32"/>
        </w:rPr>
        <w:t>。</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常规质控项目：包被缓冲液配方，</w:t>
      </w:r>
      <w:r w:rsidRPr="0088011B">
        <w:rPr>
          <w:rFonts w:ascii="Times New Roman" w:eastAsia="宋体" w:hAnsi="Times New Roman" w:cs="Times New Roman"/>
          <w:color w:val="000000"/>
          <w:kern w:val="0"/>
          <w:sz w:val="32"/>
          <w:szCs w:val="32"/>
        </w:rPr>
        <w:t>pH</w:t>
      </w:r>
      <w:r w:rsidRPr="0088011B">
        <w:rPr>
          <w:rFonts w:ascii="仿宋_GB2312" w:eastAsia="仿宋_GB2312" w:hAnsi="Times New Roman" w:cs="Times New Roman" w:hint="eastAsia"/>
          <w:color w:val="000000"/>
          <w:kern w:val="0"/>
          <w:sz w:val="32"/>
          <w:szCs w:val="32"/>
        </w:rPr>
        <w:t>值。</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3</w:t>
      </w:r>
      <w:r w:rsidRPr="0088011B">
        <w:rPr>
          <w:rFonts w:ascii="仿宋_GB2312" w:eastAsia="仿宋_GB2312" w:hAnsi="Times New Roman" w:cs="Times New Roman" w:hint="eastAsia"/>
          <w:color w:val="000000"/>
          <w:kern w:val="0"/>
          <w:sz w:val="32"/>
          <w:szCs w:val="32"/>
        </w:rPr>
        <w:t>．包被板的包被</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包被液按工艺要求加入包被板。记录所包被的包被板数量。</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常规质控项目：包被体积，温度，时间，过程监控。</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关键设备：包被机、天平、加样器。</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4</w:t>
      </w:r>
      <w:r w:rsidRPr="0088011B">
        <w:rPr>
          <w:rFonts w:ascii="仿宋_GB2312" w:eastAsia="仿宋_GB2312" w:hAnsi="Times New Roman" w:cs="Times New Roman" w:hint="eastAsia"/>
          <w:color w:val="000000"/>
          <w:kern w:val="0"/>
          <w:sz w:val="32"/>
          <w:szCs w:val="32"/>
        </w:rPr>
        <w:t>．洗</w:t>
      </w:r>
      <w:proofErr w:type="gramStart"/>
      <w:r w:rsidRPr="0088011B">
        <w:rPr>
          <w:rFonts w:ascii="仿宋_GB2312" w:eastAsia="仿宋_GB2312" w:hAnsi="Times New Roman" w:cs="Times New Roman" w:hint="eastAsia"/>
          <w:color w:val="000000"/>
          <w:kern w:val="0"/>
          <w:sz w:val="32"/>
          <w:szCs w:val="32"/>
        </w:rPr>
        <w:t>板工作液</w:t>
      </w:r>
      <w:proofErr w:type="gramEnd"/>
      <w:r w:rsidRPr="0088011B">
        <w:rPr>
          <w:rFonts w:ascii="仿宋_GB2312" w:eastAsia="仿宋_GB2312" w:hAnsi="Times New Roman" w:cs="Times New Roman" w:hint="eastAsia"/>
          <w:color w:val="000000"/>
          <w:kern w:val="0"/>
          <w:sz w:val="32"/>
          <w:szCs w:val="32"/>
        </w:rPr>
        <w:t>的配制（按各单位工艺要求，可以不洗板）</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按配方配制洗</w:t>
      </w:r>
      <w:proofErr w:type="gramStart"/>
      <w:r w:rsidRPr="0088011B">
        <w:rPr>
          <w:rFonts w:ascii="仿宋_GB2312" w:eastAsia="仿宋_GB2312" w:hAnsi="Times New Roman" w:cs="Times New Roman" w:hint="eastAsia"/>
          <w:color w:val="000000"/>
          <w:kern w:val="0"/>
          <w:sz w:val="32"/>
          <w:szCs w:val="32"/>
        </w:rPr>
        <w:t>板工作液</w:t>
      </w:r>
      <w:proofErr w:type="gramEnd"/>
      <w:r w:rsidRPr="0088011B">
        <w:rPr>
          <w:rFonts w:ascii="仿宋_GB2312" w:eastAsia="仿宋_GB2312" w:hAnsi="Times New Roman" w:cs="Times New Roman" w:hint="eastAsia"/>
          <w:color w:val="000000"/>
          <w:kern w:val="0"/>
          <w:sz w:val="32"/>
          <w:szCs w:val="32"/>
        </w:rPr>
        <w:t>。</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常规质控项目：洗</w:t>
      </w:r>
      <w:proofErr w:type="gramStart"/>
      <w:r w:rsidRPr="0088011B">
        <w:rPr>
          <w:rFonts w:ascii="仿宋_GB2312" w:eastAsia="仿宋_GB2312" w:hAnsi="Times New Roman" w:cs="Times New Roman" w:hint="eastAsia"/>
          <w:color w:val="000000"/>
          <w:kern w:val="0"/>
          <w:sz w:val="32"/>
          <w:szCs w:val="32"/>
        </w:rPr>
        <w:t>板工作液</w:t>
      </w:r>
      <w:proofErr w:type="gramEnd"/>
      <w:r w:rsidRPr="0088011B">
        <w:rPr>
          <w:rFonts w:ascii="仿宋_GB2312" w:eastAsia="仿宋_GB2312" w:hAnsi="Times New Roman" w:cs="Times New Roman" w:hint="eastAsia"/>
          <w:color w:val="000000"/>
          <w:kern w:val="0"/>
          <w:sz w:val="32"/>
          <w:szCs w:val="32"/>
        </w:rPr>
        <w:t>配方，</w:t>
      </w:r>
      <w:r w:rsidRPr="0088011B">
        <w:rPr>
          <w:rFonts w:ascii="Times New Roman" w:eastAsia="宋体" w:hAnsi="Times New Roman" w:cs="Times New Roman"/>
          <w:color w:val="000000"/>
          <w:kern w:val="0"/>
          <w:sz w:val="32"/>
          <w:szCs w:val="32"/>
        </w:rPr>
        <w:t>pH</w:t>
      </w:r>
      <w:r w:rsidRPr="0088011B">
        <w:rPr>
          <w:rFonts w:ascii="仿宋_GB2312" w:eastAsia="仿宋_GB2312" w:hAnsi="Times New Roman" w:cs="Times New Roman" w:hint="eastAsia"/>
          <w:color w:val="000000"/>
          <w:kern w:val="0"/>
          <w:sz w:val="32"/>
          <w:szCs w:val="32"/>
        </w:rPr>
        <w:t>值。</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5</w:t>
      </w:r>
      <w:r w:rsidRPr="0088011B">
        <w:rPr>
          <w:rFonts w:ascii="仿宋_GB2312" w:eastAsia="仿宋_GB2312" w:hAnsi="Times New Roman" w:cs="Times New Roman" w:hint="eastAsia"/>
          <w:color w:val="000000"/>
          <w:kern w:val="0"/>
          <w:sz w:val="32"/>
          <w:szCs w:val="32"/>
        </w:rPr>
        <w:t>．封闭液的配制</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按配方配制封闭液。</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常规质控项目：封闭液配方，</w:t>
      </w:r>
      <w:r w:rsidRPr="0088011B">
        <w:rPr>
          <w:rFonts w:ascii="Times New Roman" w:eastAsia="宋体" w:hAnsi="Times New Roman" w:cs="Times New Roman"/>
          <w:color w:val="000000"/>
          <w:kern w:val="0"/>
          <w:sz w:val="32"/>
          <w:szCs w:val="32"/>
        </w:rPr>
        <w:t>pH</w:t>
      </w:r>
      <w:r w:rsidRPr="0088011B">
        <w:rPr>
          <w:rFonts w:ascii="仿宋_GB2312" w:eastAsia="仿宋_GB2312" w:hAnsi="Times New Roman" w:cs="Times New Roman" w:hint="eastAsia"/>
          <w:color w:val="000000"/>
          <w:kern w:val="0"/>
          <w:sz w:val="32"/>
          <w:szCs w:val="32"/>
        </w:rPr>
        <w:t>值。</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6</w:t>
      </w:r>
      <w:r w:rsidRPr="0088011B">
        <w:rPr>
          <w:rFonts w:ascii="仿宋_GB2312" w:eastAsia="仿宋_GB2312" w:hAnsi="Times New Roman" w:cs="Times New Roman" w:hint="eastAsia"/>
          <w:color w:val="000000"/>
          <w:kern w:val="0"/>
          <w:sz w:val="32"/>
          <w:szCs w:val="32"/>
        </w:rPr>
        <w:t>．洗板和封闭</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lastRenderedPageBreak/>
        <w:t>包被完成后，抽去孔内包被液，用洗</w:t>
      </w:r>
      <w:proofErr w:type="gramStart"/>
      <w:r w:rsidRPr="0088011B">
        <w:rPr>
          <w:rFonts w:ascii="仿宋_GB2312" w:eastAsia="仿宋_GB2312" w:hAnsi="Times New Roman" w:cs="Times New Roman" w:hint="eastAsia"/>
          <w:color w:val="000000"/>
          <w:kern w:val="0"/>
          <w:sz w:val="32"/>
          <w:szCs w:val="32"/>
        </w:rPr>
        <w:t>板工作液</w:t>
      </w:r>
      <w:proofErr w:type="gramEnd"/>
      <w:r w:rsidRPr="0088011B">
        <w:rPr>
          <w:rFonts w:ascii="仿宋_GB2312" w:eastAsia="仿宋_GB2312" w:hAnsi="Times New Roman" w:cs="Times New Roman" w:hint="eastAsia"/>
          <w:color w:val="000000"/>
          <w:kern w:val="0"/>
          <w:sz w:val="32"/>
          <w:szCs w:val="32"/>
        </w:rPr>
        <w:t>洗板后（按各单位工艺要求，可以不洗板），加入封闭液。</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常规质控项目：封闭体积，温度，时间，过程监控。</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关键设备：包被机、洗板机、天平、加样器。</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7</w:t>
      </w:r>
      <w:r w:rsidRPr="0088011B">
        <w:rPr>
          <w:rFonts w:ascii="仿宋_GB2312" w:eastAsia="仿宋_GB2312" w:hAnsi="Times New Roman" w:cs="Times New Roman" w:hint="eastAsia"/>
          <w:color w:val="000000"/>
          <w:kern w:val="0"/>
          <w:sz w:val="32"/>
          <w:szCs w:val="32"/>
        </w:rPr>
        <w:t>．抽干</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封闭后的反应板，抽干孔内液体。</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常规质控项目：过程监控。</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8</w:t>
      </w:r>
      <w:r w:rsidRPr="0088011B">
        <w:rPr>
          <w:rFonts w:ascii="仿宋_GB2312" w:eastAsia="仿宋_GB2312" w:hAnsi="Times New Roman" w:cs="Times New Roman" w:hint="eastAsia"/>
          <w:color w:val="000000"/>
          <w:kern w:val="0"/>
          <w:sz w:val="32"/>
          <w:szCs w:val="32"/>
        </w:rPr>
        <w:t>．干燥</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反应板应按工艺的要求进行干燥。</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常规质控项目：温度，湿度，时间，过程监控等。</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9</w:t>
      </w:r>
      <w:r w:rsidRPr="0088011B">
        <w:rPr>
          <w:rFonts w:ascii="仿宋_GB2312" w:eastAsia="仿宋_GB2312" w:hAnsi="Times New Roman" w:cs="Times New Roman" w:hint="eastAsia"/>
          <w:color w:val="000000"/>
          <w:kern w:val="0"/>
          <w:sz w:val="32"/>
          <w:szCs w:val="32"/>
        </w:rPr>
        <w:t>．密封包装</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将干燥后的反应板用铝箔袋密封包装，内放干燥剂（按各单位工艺要求，可以不放）。</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常规质控项目：密封性能，</w:t>
      </w:r>
      <w:proofErr w:type="gramStart"/>
      <w:r w:rsidRPr="0088011B">
        <w:rPr>
          <w:rFonts w:ascii="仿宋_GB2312" w:eastAsia="仿宋_GB2312" w:hAnsi="Times New Roman" w:cs="Times New Roman" w:hint="eastAsia"/>
          <w:color w:val="000000"/>
          <w:kern w:val="0"/>
          <w:sz w:val="32"/>
          <w:szCs w:val="32"/>
        </w:rPr>
        <w:t>标识及效期</w:t>
      </w:r>
      <w:proofErr w:type="gramEnd"/>
      <w:r w:rsidRPr="0088011B">
        <w:rPr>
          <w:rFonts w:ascii="仿宋_GB2312" w:eastAsia="仿宋_GB2312" w:hAnsi="Times New Roman" w:cs="Times New Roman" w:hint="eastAsia"/>
          <w:color w:val="000000"/>
          <w:kern w:val="0"/>
          <w:sz w:val="32"/>
          <w:szCs w:val="32"/>
        </w:rPr>
        <w:t>等。</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关键设备：包装机。</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10</w:t>
      </w:r>
      <w:r w:rsidRPr="0088011B">
        <w:rPr>
          <w:rFonts w:ascii="仿宋_GB2312" w:eastAsia="仿宋_GB2312" w:hAnsi="Times New Roman" w:cs="Times New Roman" w:hint="eastAsia"/>
          <w:color w:val="000000"/>
          <w:kern w:val="0"/>
          <w:sz w:val="32"/>
          <w:szCs w:val="32"/>
        </w:rPr>
        <w:t>．反应板（半成品）检验</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对装袋密封后的反应板进行抽样检验。</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常规质控项目：外观、板内变异、板间变异等。</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楷体_GB2312" w:eastAsia="楷体_GB2312" w:hAnsi="Times New Roman" w:cs="Times New Roman" w:hint="eastAsia"/>
          <w:color w:val="000000"/>
          <w:kern w:val="0"/>
          <w:sz w:val="32"/>
          <w:szCs w:val="32"/>
        </w:rPr>
        <w:t>（二）</w:t>
      </w:r>
      <w:proofErr w:type="gramStart"/>
      <w:r w:rsidRPr="0088011B">
        <w:rPr>
          <w:rFonts w:ascii="楷体_GB2312" w:eastAsia="楷体_GB2312" w:hAnsi="Times New Roman" w:cs="Times New Roman" w:hint="eastAsia"/>
          <w:color w:val="000000"/>
          <w:kern w:val="0"/>
          <w:sz w:val="32"/>
          <w:szCs w:val="32"/>
        </w:rPr>
        <w:t>滴配过程</w:t>
      </w:r>
      <w:proofErr w:type="gramEnd"/>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1</w:t>
      </w:r>
      <w:r w:rsidRPr="0088011B">
        <w:rPr>
          <w:rFonts w:ascii="仿宋_GB2312" w:eastAsia="仿宋_GB2312" w:hAnsi="Times New Roman" w:cs="Times New Roman" w:hint="eastAsia"/>
          <w:color w:val="000000"/>
          <w:kern w:val="0"/>
          <w:sz w:val="32"/>
          <w:szCs w:val="32"/>
        </w:rPr>
        <w:t>．酶结合物（也称酶标记物）的制备（根据各产品实际情况，该步骤可不进行）</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lastRenderedPageBreak/>
        <w:t>采用常规过碘酸钠</w:t>
      </w:r>
      <w:r w:rsidRPr="0088011B">
        <w:rPr>
          <w:rFonts w:ascii="宋体" w:eastAsia="宋体" w:hAnsi="宋体" w:cs="Times New Roman" w:hint="eastAsia"/>
          <w:color w:val="000000"/>
          <w:kern w:val="0"/>
          <w:sz w:val="32"/>
          <w:szCs w:val="32"/>
        </w:rPr>
        <w:t>——</w:t>
      </w:r>
      <w:r w:rsidRPr="0088011B">
        <w:rPr>
          <w:rFonts w:ascii="仿宋_GB2312" w:eastAsia="仿宋_GB2312" w:hAnsi="Times New Roman" w:cs="Times New Roman" w:hint="eastAsia"/>
          <w:color w:val="000000"/>
          <w:kern w:val="0"/>
          <w:sz w:val="32"/>
          <w:szCs w:val="32"/>
        </w:rPr>
        <w:t>乙二醇法将相关的抗体（或抗原）标记辣根过氧化物酶（或其他酶），酶标记后的抗体（或抗原）应加入适当的保护剂保存于低温。</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常规质控项目：标记方法，过程控制。</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2</w:t>
      </w:r>
      <w:r w:rsidRPr="0088011B">
        <w:rPr>
          <w:rFonts w:ascii="仿宋_GB2312" w:eastAsia="仿宋_GB2312" w:hAnsi="Times New Roman" w:cs="Times New Roman" w:hint="eastAsia"/>
          <w:color w:val="000000"/>
          <w:kern w:val="0"/>
          <w:sz w:val="32"/>
          <w:szCs w:val="32"/>
        </w:rPr>
        <w:t>．酶结合物的鉴定</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w:t>
      </w:r>
      <w:r w:rsidRPr="0088011B">
        <w:rPr>
          <w:rFonts w:ascii="Times New Roman" w:eastAsia="宋体" w:hAnsi="Times New Roman" w:cs="Times New Roman"/>
          <w:color w:val="000000"/>
          <w:kern w:val="0"/>
          <w:sz w:val="32"/>
          <w:szCs w:val="32"/>
        </w:rPr>
        <w:t>1</w:t>
      </w:r>
      <w:r w:rsidRPr="0088011B">
        <w:rPr>
          <w:rFonts w:ascii="仿宋_GB2312" w:eastAsia="仿宋_GB2312" w:hAnsi="Times New Roman" w:cs="Times New Roman" w:hint="eastAsia"/>
          <w:color w:val="000000"/>
          <w:kern w:val="0"/>
          <w:sz w:val="32"/>
          <w:szCs w:val="32"/>
        </w:rPr>
        <w:t>）功能性实验</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proofErr w:type="gramStart"/>
      <w:r w:rsidRPr="0088011B">
        <w:rPr>
          <w:rFonts w:ascii="仿宋_GB2312" w:eastAsia="仿宋_GB2312" w:hAnsi="Times New Roman" w:cs="Times New Roman" w:hint="eastAsia"/>
          <w:color w:val="000000"/>
          <w:kern w:val="0"/>
          <w:sz w:val="32"/>
          <w:szCs w:val="32"/>
        </w:rPr>
        <w:t>将酶结合物</w:t>
      </w:r>
      <w:proofErr w:type="gramEnd"/>
      <w:r w:rsidRPr="0088011B">
        <w:rPr>
          <w:rFonts w:ascii="仿宋_GB2312" w:eastAsia="仿宋_GB2312" w:hAnsi="Times New Roman" w:cs="Times New Roman" w:hint="eastAsia"/>
          <w:color w:val="000000"/>
          <w:kern w:val="0"/>
          <w:sz w:val="32"/>
          <w:szCs w:val="32"/>
        </w:rPr>
        <w:t>用酶稀释液稀释后，用于产品的滴配，其结果应符合相关试剂盒的质量标准。</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w:t>
      </w:r>
      <w:r w:rsidRPr="0088011B">
        <w:rPr>
          <w:rFonts w:ascii="Times New Roman" w:eastAsia="宋体" w:hAnsi="Times New Roman" w:cs="Times New Roman"/>
          <w:color w:val="000000"/>
          <w:kern w:val="0"/>
          <w:sz w:val="32"/>
          <w:szCs w:val="32"/>
        </w:rPr>
        <w:t>2</w:t>
      </w:r>
      <w:r w:rsidRPr="0088011B">
        <w:rPr>
          <w:rFonts w:ascii="仿宋_GB2312" w:eastAsia="仿宋_GB2312" w:hAnsi="Times New Roman" w:cs="Times New Roman" w:hint="eastAsia"/>
          <w:color w:val="000000"/>
          <w:kern w:val="0"/>
          <w:sz w:val="32"/>
          <w:szCs w:val="32"/>
        </w:rPr>
        <w:t>）稳定性</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proofErr w:type="gramStart"/>
      <w:r w:rsidRPr="0088011B">
        <w:rPr>
          <w:rFonts w:ascii="仿宋_GB2312" w:eastAsia="仿宋_GB2312" w:hAnsi="Times New Roman" w:cs="Times New Roman" w:hint="eastAsia"/>
          <w:color w:val="000000"/>
          <w:kern w:val="0"/>
          <w:sz w:val="32"/>
          <w:szCs w:val="32"/>
        </w:rPr>
        <w:t>将酶结合物</w:t>
      </w:r>
      <w:proofErr w:type="gramEnd"/>
      <w:r w:rsidRPr="0088011B">
        <w:rPr>
          <w:rFonts w:ascii="仿宋_GB2312" w:eastAsia="仿宋_GB2312" w:hAnsi="Times New Roman" w:cs="Times New Roman" w:hint="eastAsia"/>
          <w:color w:val="000000"/>
          <w:kern w:val="0"/>
          <w:sz w:val="32"/>
          <w:szCs w:val="32"/>
        </w:rPr>
        <w:t>用酶稀释液稀释，进行</w:t>
      </w:r>
      <w:r w:rsidRPr="0088011B">
        <w:rPr>
          <w:rFonts w:ascii="Times New Roman" w:eastAsia="宋体" w:hAnsi="Times New Roman" w:cs="Times New Roman"/>
          <w:color w:val="000000"/>
          <w:kern w:val="0"/>
          <w:sz w:val="32"/>
          <w:szCs w:val="32"/>
        </w:rPr>
        <w:t>2</w:t>
      </w:r>
      <w:r w:rsidRPr="0088011B">
        <w:rPr>
          <w:rFonts w:ascii="仿宋_GB2312" w:eastAsia="仿宋_GB2312" w:hAnsi="Times New Roman" w:cs="Times New Roman" w:hint="eastAsia"/>
          <w:color w:val="000000"/>
          <w:kern w:val="0"/>
          <w:sz w:val="32"/>
          <w:szCs w:val="32"/>
        </w:rPr>
        <w:t>～</w:t>
      </w:r>
      <w:r w:rsidRPr="0088011B">
        <w:rPr>
          <w:rFonts w:ascii="Times New Roman" w:eastAsia="宋体" w:hAnsi="Times New Roman" w:cs="Times New Roman"/>
          <w:color w:val="000000"/>
          <w:kern w:val="0"/>
          <w:sz w:val="32"/>
          <w:szCs w:val="32"/>
        </w:rPr>
        <w:t>8</w:t>
      </w:r>
      <w:r w:rsidRPr="0088011B">
        <w:rPr>
          <w:rFonts w:ascii="仿宋_GB2312" w:eastAsia="仿宋_GB2312" w:hAnsi="Times New Roman" w:cs="Times New Roman" w:hint="eastAsia"/>
          <w:color w:val="000000"/>
          <w:kern w:val="0"/>
          <w:sz w:val="32"/>
          <w:szCs w:val="32"/>
        </w:rPr>
        <w:t>℃，及热稳定性实验，</w:t>
      </w:r>
      <w:proofErr w:type="gramStart"/>
      <w:r w:rsidRPr="0088011B">
        <w:rPr>
          <w:rFonts w:ascii="仿宋_GB2312" w:eastAsia="仿宋_GB2312" w:hAnsi="Times New Roman" w:cs="Times New Roman" w:hint="eastAsia"/>
          <w:color w:val="000000"/>
          <w:kern w:val="0"/>
          <w:sz w:val="32"/>
          <w:szCs w:val="32"/>
        </w:rPr>
        <w:t>滴配结果</w:t>
      </w:r>
      <w:proofErr w:type="gramEnd"/>
      <w:r w:rsidRPr="0088011B">
        <w:rPr>
          <w:rFonts w:ascii="仿宋_GB2312" w:eastAsia="仿宋_GB2312" w:hAnsi="Times New Roman" w:cs="Times New Roman" w:hint="eastAsia"/>
          <w:color w:val="000000"/>
          <w:kern w:val="0"/>
          <w:sz w:val="32"/>
          <w:szCs w:val="32"/>
        </w:rPr>
        <w:t>应符合相关试剂盒的质量标准。</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3</w:t>
      </w:r>
      <w:r w:rsidRPr="0088011B">
        <w:rPr>
          <w:rFonts w:ascii="仿宋_GB2312" w:eastAsia="仿宋_GB2312" w:hAnsi="Times New Roman" w:cs="Times New Roman" w:hint="eastAsia"/>
          <w:color w:val="000000"/>
          <w:kern w:val="0"/>
          <w:sz w:val="32"/>
          <w:szCs w:val="32"/>
        </w:rPr>
        <w:t>．酶结合物稀释液</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proofErr w:type="gramStart"/>
      <w:r w:rsidRPr="0088011B">
        <w:rPr>
          <w:rFonts w:ascii="仿宋_GB2312" w:eastAsia="仿宋_GB2312" w:hAnsi="Times New Roman" w:cs="Times New Roman" w:hint="eastAsia"/>
          <w:color w:val="000000"/>
          <w:kern w:val="0"/>
          <w:sz w:val="32"/>
          <w:szCs w:val="32"/>
        </w:rPr>
        <w:t>按酶结合物</w:t>
      </w:r>
      <w:proofErr w:type="gramEnd"/>
      <w:r w:rsidRPr="0088011B">
        <w:rPr>
          <w:rFonts w:ascii="仿宋_GB2312" w:eastAsia="仿宋_GB2312" w:hAnsi="Times New Roman" w:cs="Times New Roman" w:hint="eastAsia"/>
          <w:color w:val="000000"/>
          <w:kern w:val="0"/>
          <w:sz w:val="32"/>
          <w:szCs w:val="32"/>
        </w:rPr>
        <w:t>稀释液的配方配制，存放在</w:t>
      </w:r>
      <w:r w:rsidRPr="0088011B">
        <w:rPr>
          <w:rFonts w:ascii="Times New Roman" w:eastAsia="宋体" w:hAnsi="Times New Roman" w:cs="Times New Roman"/>
          <w:color w:val="000000"/>
          <w:kern w:val="0"/>
          <w:sz w:val="32"/>
          <w:szCs w:val="32"/>
        </w:rPr>
        <w:t>2</w:t>
      </w:r>
      <w:r w:rsidRPr="0088011B">
        <w:rPr>
          <w:rFonts w:ascii="仿宋_GB2312" w:eastAsia="仿宋_GB2312" w:hAnsi="Times New Roman" w:cs="Times New Roman" w:hint="eastAsia"/>
          <w:color w:val="000000"/>
          <w:kern w:val="0"/>
          <w:sz w:val="32"/>
          <w:szCs w:val="32"/>
        </w:rPr>
        <w:t>～</w:t>
      </w:r>
      <w:r w:rsidRPr="0088011B">
        <w:rPr>
          <w:rFonts w:ascii="Times New Roman" w:eastAsia="宋体" w:hAnsi="Times New Roman" w:cs="Times New Roman"/>
          <w:color w:val="000000"/>
          <w:kern w:val="0"/>
          <w:sz w:val="32"/>
          <w:szCs w:val="32"/>
        </w:rPr>
        <w:t>8</w:t>
      </w:r>
      <w:r w:rsidRPr="0088011B">
        <w:rPr>
          <w:rFonts w:ascii="仿宋_GB2312" w:eastAsia="仿宋_GB2312" w:hAnsi="Times New Roman" w:cs="Times New Roman" w:hint="eastAsia"/>
          <w:color w:val="000000"/>
          <w:kern w:val="0"/>
          <w:sz w:val="32"/>
          <w:szCs w:val="32"/>
        </w:rPr>
        <w:t>℃保存，并于规定时间内使用。</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常规质控项目：酶结合物稀释液配方，</w:t>
      </w:r>
      <w:r w:rsidRPr="0088011B">
        <w:rPr>
          <w:rFonts w:ascii="Times New Roman" w:eastAsia="宋体" w:hAnsi="Times New Roman" w:cs="Times New Roman"/>
          <w:color w:val="000000"/>
          <w:kern w:val="0"/>
          <w:sz w:val="32"/>
          <w:szCs w:val="32"/>
        </w:rPr>
        <w:t>pH</w:t>
      </w:r>
      <w:r w:rsidRPr="0088011B">
        <w:rPr>
          <w:rFonts w:ascii="仿宋_GB2312" w:eastAsia="仿宋_GB2312" w:hAnsi="Times New Roman" w:cs="Times New Roman" w:hint="eastAsia"/>
          <w:color w:val="000000"/>
          <w:kern w:val="0"/>
          <w:sz w:val="32"/>
          <w:szCs w:val="32"/>
        </w:rPr>
        <w:t>值。</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4</w:t>
      </w:r>
      <w:r w:rsidRPr="0088011B">
        <w:rPr>
          <w:rFonts w:ascii="仿宋_GB2312" w:eastAsia="仿宋_GB2312" w:hAnsi="Times New Roman" w:cs="Times New Roman" w:hint="eastAsia"/>
          <w:color w:val="000000"/>
          <w:kern w:val="0"/>
          <w:sz w:val="32"/>
          <w:szCs w:val="32"/>
        </w:rPr>
        <w:t>．酶结合物工作浓度的滴配</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proofErr w:type="gramStart"/>
      <w:r w:rsidRPr="0088011B">
        <w:rPr>
          <w:rFonts w:ascii="仿宋_GB2312" w:eastAsia="仿宋_GB2312" w:hAnsi="Times New Roman" w:cs="Times New Roman" w:hint="eastAsia"/>
          <w:color w:val="000000"/>
          <w:kern w:val="0"/>
          <w:sz w:val="32"/>
          <w:szCs w:val="32"/>
        </w:rPr>
        <w:t>取酶结合物</w:t>
      </w:r>
      <w:proofErr w:type="gramEnd"/>
      <w:r w:rsidRPr="0088011B">
        <w:rPr>
          <w:rFonts w:ascii="仿宋_GB2312" w:eastAsia="仿宋_GB2312" w:hAnsi="Times New Roman" w:cs="Times New Roman" w:hint="eastAsia"/>
          <w:color w:val="000000"/>
          <w:kern w:val="0"/>
          <w:sz w:val="32"/>
          <w:szCs w:val="32"/>
        </w:rPr>
        <w:t>，用酶结合物稀释液稀释到不同的浓度，用已制备好的反应板进行滴配。测定系列标准品及相应的质控品，确定使体系达到最优的酶结合物工作浓度。</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5</w:t>
      </w:r>
      <w:r w:rsidRPr="0088011B">
        <w:rPr>
          <w:rFonts w:ascii="仿宋_GB2312" w:eastAsia="仿宋_GB2312" w:hAnsi="Times New Roman" w:cs="Times New Roman" w:hint="eastAsia"/>
          <w:color w:val="000000"/>
          <w:kern w:val="0"/>
          <w:sz w:val="32"/>
          <w:szCs w:val="32"/>
        </w:rPr>
        <w:t>．酶结合物工作液配制</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将所需量酶结合物和酶结合物稀释液</w:t>
      </w:r>
      <w:proofErr w:type="gramStart"/>
      <w:r w:rsidRPr="0088011B">
        <w:rPr>
          <w:rFonts w:ascii="仿宋_GB2312" w:eastAsia="仿宋_GB2312" w:hAnsi="Times New Roman" w:cs="Times New Roman" w:hint="eastAsia"/>
          <w:color w:val="000000"/>
          <w:kern w:val="0"/>
          <w:sz w:val="32"/>
          <w:szCs w:val="32"/>
        </w:rPr>
        <w:t>按滴配</w:t>
      </w:r>
      <w:proofErr w:type="gramEnd"/>
      <w:r w:rsidRPr="0088011B">
        <w:rPr>
          <w:rFonts w:ascii="仿宋_GB2312" w:eastAsia="仿宋_GB2312" w:hAnsi="Times New Roman" w:cs="Times New Roman" w:hint="eastAsia"/>
          <w:color w:val="000000"/>
          <w:kern w:val="0"/>
          <w:sz w:val="32"/>
          <w:szCs w:val="32"/>
        </w:rPr>
        <w:t>浓度混合均匀。</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lastRenderedPageBreak/>
        <w:t>常规质控项目：分装前检验，用配套的反应板进行检验，外观、灵敏度、</w:t>
      </w:r>
      <w:proofErr w:type="gramStart"/>
      <w:r w:rsidRPr="0088011B">
        <w:rPr>
          <w:rFonts w:ascii="仿宋_GB2312" w:eastAsia="仿宋_GB2312" w:hAnsi="Times New Roman" w:cs="Times New Roman" w:hint="eastAsia"/>
          <w:color w:val="000000"/>
          <w:kern w:val="0"/>
          <w:sz w:val="32"/>
          <w:szCs w:val="32"/>
        </w:rPr>
        <w:t>质控品测定</w:t>
      </w:r>
      <w:proofErr w:type="gramEnd"/>
      <w:r w:rsidRPr="0088011B">
        <w:rPr>
          <w:rFonts w:ascii="仿宋_GB2312" w:eastAsia="仿宋_GB2312" w:hAnsi="Times New Roman" w:cs="Times New Roman" w:hint="eastAsia"/>
          <w:color w:val="000000"/>
          <w:kern w:val="0"/>
          <w:sz w:val="32"/>
          <w:szCs w:val="32"/>
        </w:rPr>
        <w:t>值、定量产品应作校准品线性检测。</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6</w:t>
      </w:r>
      <w:r w:rsidRPr="0088011B">
        <w:rPr>
          <w:rFonts w:ascii="仿宋_GB2312" w:eastAsia="仿宋_GB2312" w:hAnsi="Times New Roman" w:cs="Times New Roman" w:hint="eastAsia"/>
          <w:color w:val="000000"/>
          <w:kern w:val="0"/>
          <w:sz w:val="32"/>
          <w:szCs w:val="32"/>
        </w:rPr>
        <w:t>．酶结合物工作液的分装</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按工艺要求分装酶结合物工作液。</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常规质控项目：分装前确认试剂名称、批号、数量，分装量，封装后密封性。</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7</w:t>
      </w:r>
      <w:r w:rsidRPr="0088011B">
        <w:rPr>
          <w:rFonts w:ascii="仿宋_GB2312" w:eastAsia="仿宋_GB2312" w:hAnsi="Times New Roman" w:cs="Times New Roman" w:hint="eastAsia"/>
          <w:color w:val="000000"/>
          <w:kern w:val="0"/>
          <w:sz w:val="32"/>
          <w:szCs w:val="32"/>
        </w:rPr>
        <w:t>．酶结合物工作液（半成品）检验</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对分装后的酶结合物工作液进行抽样检验，外观、分装量、灵敏度、校准品剂量</w:t>
      </w:r>
      <w:r w:rsidRPr="0088011B">
        <w:rPr>
          <w:rFonts w:ascii="Times New Roman" w:eastAsia="宋体" w:hAnsi="Times New Roman" w:cs="Times New Roman"/>
          <w:color w:val="000000"/>
          <w:kern w:val="0"/>
          <w:sz w:val="32"/>
          <w:szCs w:val="32"/>
        </w:rPr>
        <w:t>-</w:t>
      </w:r>
      <w:r w:rsidRPr="0088011B">
        <w:rPr>
          <w:rFonts w:ascii="仿宋_GB2312" w:eastAsia="仿宋_GB2312" w:hAnsi="Times New Roman" w:cs="Times New Roman" w:hint="eastAsia"/>
          <w:color w:val="000000"/>
          <w:kern w:val="0"/>
          <w:sz w:val="32"/>
          <w:szCs w:val="32"/>
        </w:rPr>
        <w:t>反应曲线线性、</w:t>
      </w:r>
      <w:proofErr w:type="gramStart"/>
      <w:r w:rsidRPr="0088011B">
        <w:rPr>
          <w:rFonts w:ascii="仿宋_GB2312" w:eastAsia="仿宋_GB2312" w:hAnsi="Times New Roman" w:cs="Times New Roman" w:hint="eastAsia"/>
          <w:color w:val="000000"/>
          <w:kern w:val="0"/>
          <w:sz w:val="32"/>
          <w:szCs w:val="32"/>
        </w:rPr>
        <w:t>质控品测定</w:t>
      </w:r>
      <w:proofErr w:type="gramEnd"/>
      <w:r w:rsidRPr="0088011B">
        <w:rPr>
          <w:rFonts w:ascii="仿宋_GB2312" w:eastAsia="仿宋_GB2312" w:hAnsi="Times New Roman" w:cs="Times New Roman" w:hint="eastAsia"/>
          <w:color w:val="000000"/>
          <w:kern w:val="0"/>
          <w:sz w:val="32"/>
          <w:szCs w:val="32"/>
        </w:rPr>
        <w:t>值。</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楷体_GB2312" w:eastAsia="楷体_GB2312" w:hAnsi="Times New Roman" w:cs="Times New Roman" w:hint="eastAsia"/>
          <w:color w:val="000000"/>
          <w:kern w:val="0"/>
          <w:sz w:val="32"/>
          <w:szCs w:val="32"/>
        </w:rPr>
        <w:t>（三）校准品、阴/阳性对照或</w:t>
      </w:r>
      <w:proofErr w:type="gramStart"/>
      <w:r w:rsidRPr="0088011B">
        <w:rPr>
          <w:rFonts w:ascii="楷体_GB2312" w:eastAsia="楷体_GB2312" w:hAnsi="Times New Roman" w:cs="Times New Roman" w:hint="eastAsia"/>
          <w:color w:val="000000"/>
          <w:kern w:val="0"/>
          <w:sz w:val="32"/>
          <w:szCs w:val="32"/>
        </w:rPr>
        <w:t>质控品的</w:t>
      </w:r>
      <w:proofErr w:type="gramEnd"/>
      <w:r w:rsidRPr="0088011B">
        <w:rPr>
          <w:rFonts w:ascii="楷体_GB2312" w:eastAsia="楷体_GB2312" w:hAnsi="Times New Roman" w:cs="Times New Roman" w:hint="eastAsia"/>
          <w:color w:val="000000"/>
          <w:kern w:val="0"/>
          <w:sz w:val="32"/>
          <w:szCs w:val="32"/>
        </w:rPr>
        <w:t>制备</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1</w:t>
      </w:r>
      <w:r w:rsidRPr="0088011B">
        <w:rPr>
          <w:rFonts w:ascii="仿宋_GB2312" w:eastAsia="仿宋_GB2312" w:hAnsi="Times New Roman" w:cs="Times New Roman" w:hint="eastAsia"/>
          <w:color w:val="000000"/>
          <w:kern w:val="0"/>
          <w:sz w:val="32"/>
          <w:szCs w:val="32"/>
        </w:rPr>
        <w:t>．稀释液</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按稀释液的配方配制，存放在</w:t>
      </w:r>
      <w:r w:rsidRPr="0088011B">
        <w:rPr>
          <w:rFonts w:ascii="Times New Roman" w:eastAsia="宋体" w:hAnsi="Times New Roman" w:cs="Times New Roman"/>
          <w:color w:val="000000"/>
          <w:kern w:val="0"/>
          <w:sz w:val="32"/>
          <w:szCs w:val="32"/>
        </w:rPr>
        <w:t>2</w:t>
      </w:r>
      <w:r w:rsidRPr="0088011B">
        <w:rPr>
          <w:rFonts w:ascii="仿宋_GB2312" w:eastAsia="仿宋_GB2312" w:hAnsi="Times New Roman" w:cs="Times New Roman" w:hint="eastAsia"/>
          <w:color w:val="000000"/>
          <w:kern w:val="0"/>
          <w:sz w:val="32"/>
          <w:szCs w:val="32"/>
        </w:rPr>
        <w:t>～</w:t>
      </w:r>
      <w:r w:rsidRPr="0088011B">
        <w:rPr>
          <w:rFonts w:ascii="Times New Roman" w:eastAsia="宋体" w:hAnsi="Times New Roman" w:cs="Times New Roman"/>
          <w:color w:val="000000"/>
          <w:kern w:val="0"/>
          <w:sz w:val="32"/>
          <w:szCs w:val="32"/>
        </w:rPr>
        <w:t>8</w:t>
      </w:r>
      <w:r w:rsidRPr="0088011B">
        <w:rPr>
          <w:rFonts w:ascii="仿宋_GB2312" w:eastAsia="仿宋_GB2312" w:hAnsi="Times New Roman" w:cs="Times New Roman" w:hint="eastAsia"/>
          <w:color w:val="000000"/>
          <w:kern w:val="0"/>
          <w:sz w:val="32"/>
          <w:szCs w:val="32"/>
        </w:rPr>
        <w:t>℃或</w:t>
      </w:r>
      <w:r w:rsidRPr="0088011B">
        <w:rPr>
          <w:rFonts w:ascii="Times New Roman" w:eastAsia="宋体" w:hAnsi="Times New Roman" w:cs="Times New Roman"/>
          <w:color w:val="000000"/>
          <w:kern w:val="0"/>
          <w:sz w:val="32"/>
          <w:szCs w:val="32"/>
        </w:rPr>
        <w:t>-20</w:t>
      </w:r>
      <w:r w:rsidRPr="0088011B">
        <w:rPr>
          <w:rFonts w:ascii="仿宋_GB2312" w:eastAsia="仿宋_GB2312" w:hAnsi="Times New Roman" w:cs="Times New Roman" w:hint="eastAsia"/>
          <w:color w:val="000000"/>
          <w:kern w:val="0"/>
          <w:sz w:val="32"/>
          <w:szCs w:val="32"/>
        </w:rPr>
        <w:t>℃以下保存，并于有效期内使用。</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常规质控项目：稀释液配方，</w:t>
      </w:r>
      <w:r w:rsidRPr="0088011B">
        <w:rPr>
          <w:rFonts w:ascii="Times New Roman" w:eastAsia="宋体" w:hAnsi="Times New Roman" w:cs="Times New Roman"/>
          <w:color w:val="000000"/>
          <w:kern w:val="0"/>
          <w:sz w:val="32"/>
          <w:szCs w:val="32"/>
        </w:rPr>
        <w:t>pH</w:t>
      </w:r>
      <w:r w:rsidRPr="0088011B">
        <w:rPr>
          <w:rFonts w:ascii="仿宋_GB2312" w:eastAsia="仿宋_GB2312" w:hAnsi="Times New Roman" w:cs="Times New Roman" w:hint="eastAsia"/>
          <w:color w:val="000000"/>
          <w:kern w:val="0"/>
          <w:sz w:val="32"/>
          <w:szCs w:val="32"/>
        </w:rPr>
        <w:t>值。</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2</w:t>
      </w:r>
      <w:r w:rsidRPr="0088011B">
        <w:rPr>
          <w:rFonts w:ascii="仿宋_GB2312" w:eastAsia="仿宋_GB2312" w:hAnsi="Times New Roman" w:cs="Times New Roman" w:hint="eastAsia"/>
          <w:color w:val="000000"/>
          <w:kern w:val="0"/>
          <w:sz w:val="32"/>
          <w:szCs w:val="32"/>
        </w:rPr>
        <w:t>．校准品、阴</w:t>
      </w:r>
      <w:r w:rsidRPr="0088011B">
        <w:rPr>
          <w:rFonts w:ascii="Times New Roman" w:eastAsia="宋体" w:hAnsi="Times New Roman" w:cs="Times New Roman"/>
          <w:color w:val="000000"/>
          <w:kern w:val="0"/>
          <w:sz w:val="32"/>
          <w:szCs w:val="32"/>
        </w:rPr>
        <w:t>/</w:t>
      </w:r>
      <w:r w:rsidRPr="0088011B">
        <w:rPr>
          <w:rFonts w:ascii="仿宋_GB2312" w:eastAsia="仿宋_GB2312" w:hAnsi="Times New Roman" w:cs="Times New Roman" w:hint="eastAsia"/>
          <w:color w:val="000000"/>
          <w:kern w:val="0"/>
          <w:sz w:val="32"/>
          <w:szCs w:val="32"/>
        </w:rPr>
        <w:t>阳性对照的配制</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校准品、阴</w:t>
      </w:r>
      <w:r w:rsidRPr="0088011B">
        <w:rPr>
          <w:rFonts w:ascii="Times New Roman" w:eastAsia="宋体" w:hAnsi="Times New Roman" w:cs="Times New Roman"/>
          <w:color w:val="000000"/>
          <w:kern w:val="0"/>
          <w:sz w:val="32"/>
          <w:szCs w:val="32"/>
        </w:rPr>
        <w:t>/</w:t>
      </w:r>
      <w:r w:rsidRPr="0088011B">
        <w:rPr>
          <w:rFonts w:ascii="仿宋_GB2312" w:eastAsia="仿宋_GB2312" w:hAnsi="Times New Roman" w:cs="Times New Roman" w:hint="eastAsia"/>
          <w:color w:val="000000"/>
          <w:kern w:val="0"/>
          <w:sz w:val="32"/>
          <w:szCs w:val="32"/>
        </w:rPr>
        <w:t>阳性对照品的配制应具有量值溯源性，可参照国家标准品、</w:t>
      </w:r>
      <w:r w:rsidRPr="0088011B">
        <w:rPr>
          <w:rFonts w:ascii="Times New Roman" w:eastAsia="宋体" w:hAnsi="Times New Roman" w:cs="Times New Roman"/>
          <w:color w:val="000000"/>
          <w:kern w:val="0"/>
          <w:sz w:val="32"/>
          <w:szCs w:val="32"/>
        </w:rPr>
        <w:t>WHO</w:t>
      </w:r>
      <w:r w:rsidRPr="0088011B">
        <w:rPr>
          <w:rFonts w:ascii="仿宋_GB2312" w:eastAsia="仿宋_GB2312" w:hAnsi="Times New Roman" w:cs="Times New Roman" w:hint="eastAsia"/>
          <w:color w:val="000000"/>
          <w:kern w:val="0"/>
          <w:sz w:val="32"/>
          <w:szCs w:val="32"/>
        </w:rPr>
        <w:t>标准品或其他级别的标准物质进行配制。</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常规质控项目：分装前检验，准确性、剂量－反应曲线线性（定量产品）、</w:t>
      </w:r>
      <w:proofErr w:type="gramStart"/>
      <w:r w:rsidRPr="0088011B">
        <w:rPr>
          <w:rFonts w:ascii="仿宋_GB2312" w:eastAsia="仿宋_GB2312" w:hAnsi="Times New Roman" w:cs="Times New Roman" w:hint="eastAsia"/>
          <w:color w:val="000000"/>
          <w:kern w:val="0"/>
          <w:sz w:val="32"/>
          <w:szCs w:val="32"/>
        </w:rPr>
        <w:t>质控品测定</w:t>
      </w:r>
      <w:proofErr w:type="gramEnd"/>
      <w:r w:rsidRPr="0088011B">
        <w:rPr>
          <w:rFonts w:ascii="仿宋_GB2312" w:eastAsia="仿宋_GB2312" w:hAnsi="Times New Roman" w:cs="Times New Roman" w:hint="eastAsia"/>
          <w:color w:val="000000"/>
          <w:kern w:val="0"/>
          <w:sz w:val="32"/>
          <w:szCs w:val="32"/>
        </w:rPr>
        <w:t>值。</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3</w:t>
      </w:r>
      <w:r w:rsidRPr="0088011B">
        <w:rPr>
          <w:rFonts w:ascii="仿宋_GB2312" w:eastAsia="仿宋_GB2312" w:hAnsi="Times New Roman" w:cs="Times New Roman" w:hint="eastAsia"/>
          <w:color w:val="000000"/>
          <w:kern w:val="0"/>
          <w:sz w:val="32"/>
          <w:szCs w:val="32"/>
        </w:rPr>
        <w:t>．校准品、阴</w:t>
      </w:r>
      <w:r w:rsidRPr="0088011B">
        <w:rPr>
          <w:rFonts w:ascii="Times New Roman" w:eastAsia="宋体" w:hAnsi="Times New Roman" w:cs="Times New Roman"/>
          <w:color w:val="000000"/>
          <w:kern w:val="0"/>
          <w:sz w:val="32"/>
          <w:szCs w:val="32"/>
        </w:rPr>
        <w:t>/</w:t>
      </w:r>
      <w:r w:rsidRPr="0088011B">
        <w:rPr>
          <w:rFonts w:ascii="仿宋_GB2312" w:eastAsia="仿宋_GB2312" w:hAnsi="Times New Roman" w:cs="Times New Roman" w:hint="eastAsia"/>
          <w:color w:val="000000"/>
          <w:kern w:val="0"/>
          <w:sz w:val="32"/>
          <w:szCs w:val="32"/>
        </w:rPr>
        <w:t>阳性对照或</w:t>
      </w:r>
      <w:proofErr w:type="gramStart"/>
      <w:r w:rsidRPr="0088011B">
        <w:rPr>
          <w:rFonts w:ascii="仿宋_GB2312" w:eastAsia="仿宋_GB2312" w:hAnsi="Times New Roman" w:cs="Times New Roman" w:hint="eastAsia"/>
          <w:color w:val="000000"/>
          <w:kern w:val="0"/>
          <w:sz w:val="32"/>
          <w:szCs w:val="32"/>
        </w:rPr>
        <w:t>质控品的</w:t>
      </w:r>
      <w:proofErr w:type="gramEnd"/>
      <w:r w:rsidRPr="0088011B">
        <w:rPr>
          <w:rFonts w:ascii="仿宋_GB2312" w:eastAsia="仿宋_GB2312" w:hAnsi="Times New Roman" w:cs="Times New Roman" w:hint="eastAsia"/>
          <w:color w:val="000000"/>
          <w:kern w:val="0"/>
          <w:sz w:val="32"/>
          <w:szCs w:val="32"/>
        </w:rPr>
        <w:t>分装</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lastRenderedPageBreak/>
        <w:t>按工艺要求分装校准品、阴</w:t>
      </w:r>
      <w:r w:rsidRPr="0088011B">
        <w:rPr>
          <w:rFonts w:ascii="Times New Roman" w:eastAsia="宋体" w:hAnsi="Times New Roman" w:cs="Times New Roman"/>
          <w:color w:val="000000"/>
          <w:kern w:val="0"/>
          <w:sz w:val="32"/>
          <w:szCs w:val="32"/>
        </w:rPr>
        <w:t>/</w:t>
      </w:r>
      <w:r w:rsidRPr="0088011B">
        <w:rPr>
          <w:rFonts w:ascii="仿宋_GB2312" w:eastAsia="仿宋_GB2312" w:hAnsi="Times New Roman" w:cs="Times New Roman" w:hint="eastAsia"/>
          <w:color w:val="000000"/>
          <w:kern w:val="0"/>
          <w:sz w:val="32"/>
          <w:szCs w:val="32"/>
        </w:rPr>
        <w:t>阳性对照或质控品。</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常规质控项目：分装前确认试剂名称、批号、数量，分装量。</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4</w:t>
      </w:r>
      <w:r w:rsidRPr="0088011B">
        <w:rPr>
          <w:rFonts w:ascii="仿宋_GB2312" w:eastAsia="仿宋_GB2312" w:hAnsi="Times New Roman" w:cs="Times New Roman" w:hint="eastAsia"/>
          <w:color w:val="000000"/>
          <w:kern w:val="0"/>
          <w:sz w:val="32"/>
          <w:szCs w:val="32"/>
        </w:rPr>
        <w:t>．校准品、阴</w:t>
      </w:r>
      <w:r w:rsidRPr="0088011B">
        <w:rPr>
          <w:rFonts w:ascii="Times New Roman" w:eastAsia="宋体" w:hAnsi="Times New Roman" w:cs="Times New Roman"/>
          <w:color w:val="000000"/>
          <w:kern w:val="0"/>
          <w:sz w:val="32"/>
          <w:szCs w:val="32"/>
        </w:rPr>
        <w:t>/</w:t>
      </w:r>
      <w:r w:rsidRPr="0088011B">
        <w:rPr>
          <w:rFonts w:ascii="仿宋_GB2312" w:eastAsia="仿宋_GB2312" w:hAnsi="Times New Roman" w:cs="Times New Roman" w:hint="eastAsia"/>
          <w:color w:val="000000"/>
          <w:kern w:val="0"/>
          <w:sz w:val="32"/>
          <w:szCs w:val="32"/>
        </w:rPr>
        <w:t>阳性对照或质控品（半成品）检验</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对分装后的校准品、阴</w:t>
      </w:r>
      <w:r w:rsidRPr="0088011B">
        <w:rPr>
          <w:rFonts w:ascii="Times New Roman" w:eastAsia="宋体" w:hAnsi="Times New Roman" w:cs="Times New Roman"/>
          <w:color w:val="000000"/>
          <w:kern w:val="0"/>
          <w:sz w:val="32"/>
          <w:szCs w:val="32"/>
        </w:rPr>
        <w:t>/</w:t>
      </w:r>
      <w:r w:rsidRPr="0088011B">
        <w:rPr>
          <w:rFonts w:ascii="仿宋_GB2312" w:eastAsia="仿宋_GB2312" w:hAnsi="Times New Roman" w:cs="Times New Roman" w:hint="eastAsia"/>
          <w:color w:val="000000"/>
          <w:kern w:val="0"/>
          <w:sz w:val="32"/>
          <w:szCs w:val="32"/>
        </w:rPr>
        <w:t>阳性对照或</w:t>
      </w:r>
      <w:proofErr w:type="gramStart"/>
      <w:r w:rsidRPr="0088011B">
        <w:rPr>
          <w:rFonts w:ascii="仿宋_GB2312" w:eastAsia="仿宋_GB2312" w:hAnsi="Times New Roman" w:cs="Times New Roman" w:hint="eastAsia"/>
          <w:color w:val="000000"/>
          <w:kern w:val="0"/>
          <w:sz w:val="32"/>
          <w:szCs w:val="32"/>
        </w:rPr>
        <w:t>质控品进行</w:t>
      </w:r>
      <w:proofErr w:type="gramEnd"/>
      <w:r w:rsidRPr="0088011B">
        <w:rPr>
          <w:rFonts w:ascii="仿宋_GB2312" w:eastAsia="仿宋_GB2312" w:hAnsi="Times New Roman" w:cs="Times New Roman" w:hint="eastAsia"/>
          <w:color w:val="000000"/>
          <w:kern w:val="0"/>
          <w:sz w:val="32"/>
          <w:szCs w:val="32"/>
        </w:rPr>
        <w:t>抽样检验，外观、分装量、准确性、剂量－反应曲线线性（定量产品）、</w:t>
      </w:r>
      <w:proofErr w:type="gramStart"/>
      <w:r w:rsidRPr="0088011B">
        <w:rPr>
          <w:rFonts w:ascii="仿宋_GB2312" w:eastAsia="仿宋_GB2312" w:hAnsi="Times New Roman" w:cs="Times New Roman" w:hint="eastAsia"/>
          <w:color w:val="000000"/>
          <w:kern w:val="0"/>
          <w:sz w:val="32"/>
          <w:szCs w:val="32"/>
        </w:rPr>
        <w:t>质控品测定</w:t>
      </w:r>
      <w:proofErr w:type="gramEnd"/>
      <w:r w:rsidRPr="0088011B">
        <w:rPr>
          <w:rFonts w:ascii="仿宋_GB2312" w:eastAsia="仿宋_GB2312" w:hAnsi="Times New Roman" w:cs="Times New Roman" w:hint="eastAsia"/>
          <w:color w:val="000000"/>
          <w:kern w:val="0"/>
          <w:sz w:val="32"/>
          <w:szCs w:val="32"/>
        </w:rPr>
        <w:t>值。</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楷体_GB2312" w:eastAsia="楷体_GB2312" w:hAnsi="Times New Roman" w:cs="Times New Roman" w:hint="eastAsia"/>
          <w:color w:val="000000"/>
          <w:kern w:val="0"/>
          <w:sz w:val="32"/>
          <w:szCs w:val="32"/>
        </w:rPr>
        <w:t>（四）化学发光底物的制备</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1</w:t>
      </w:r>
      <w:r w:rsidRPr="0088011B">
        <w:rPr>
          <w:rFonts w:ascii="仿宋_GB2312" w:eastAsia="仿宋_GB2312" w:hAnsi="Times New Roman" w:cs="Times New Roman" w:hint="eastAsia"/>
          <w:color w:val="000000"/>
          <w:kern w:val="0"/>
          <w:sz w:val="32"/>
          <w:szCs w:val="32"/>
        </w:rPr>
        <w:t>．底物缓冲液</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按</w:t>
      </w:r>
      <w:r w:rsidRPr="0088011B">
        <w:rPr>
          <w:rFonts w:ascii="仿宋_GB2312" w:eastAsia="仿宋_GB2312" w:hAnsi="Times New Roman" w:cs="Times New Roman" w:hint="eastAsia"/>
          <w:color w:val="000000"/>
          <w:spacing w:val="2"/>
          <w:kern w:val="0"/>
          <w:sz w:val="32"/>
          <w:szCs w:val="32"/>
        </w:rPr>
        <w:t>底物缓冲液的配方配制，存放在</w:t>
      </w:r>
      <w:r w:rsidRPr="0088011B">
        <w:rPr>
          <w:rFonts w:ascii="Times New Roman" w:eastAsia="宋体" w:hAnsi="Times New Roman" w:cs="Times New Roman"/>
          <w:color w:val="000000"/>
          <w:spacing w:val="2"/>
          <w:kern w:val="0"/>
          <w:sz w:val="32"/>
          <w:szCs w:val="32"/>
        </w:rPr>
        <w:t>2</w:t>
      </w:r>
      <w:r w:rsidRPr="0088011B">
        <w:rPr>
          <w:rFonts w:ascii="仿宋_GB2312" w:eastAsia="仿宋_GB2312" w:hAnsi="Times New Roman" w:cs="Times New Roman" w:hint="eastAsia"/>
          <w:color w:val="000000"/>
          <w:spacing w:val="2"/>
          <w:kern w:val="0"/>
          <w:sz w:val="32"/>
          <w:szCs w:val="32"/>
        </w:rPr>
        <w:t>～</w:t>
      </w:r>
      <w:r w:rsidRPr="0088011B">
        <w:rPr>
          <w:rFonts w:ascii="Times New Roman" w:eastAsia="宋体" w:hAnsi="Times New Roman" w:cs="Times New Roman"/>
          <w:color w:val="000000"/>
          <w:spacing w:val="2"/>
          <w:kern w:val="0"/>
          <w:sz w:val="32"/>
          <w:szCs w:val="32"/>
        </w:rPr>
        <w:t>8</w:t>
      </w:r>
      <w:r w:rsidRPr="0088011B">
        <w:rPr>
          <w:rFonts w:ascii="仿宋_GB2312" w:eastAsia="仿宋_GB2312" w:hAnsi="Times New Roman" w:cs="Times New Roman" w:hint="eastAsia"/>
          <w:color w:val="000000"/>
          <w:spacing w:val="2"/>
          <w:kern w:val="0"/>
          <w:sz w:val="32"/>
          <w:szCs w:val="32"/>
        </w:rPr>
        <w:t>℃保存，并于有效期内使用。</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常规质控项目：底物缓冲液配方，</w:t>
      </w:r>
      <w:r w:rsidRPr="0088011B">
        <w:rPr>
          <w:rFonts w:ascii="Times New Roman" w:eastAsia="宋体" w:hAnsi="Times New Roman" w:cs="Times New Roman"/>
          <w:color w:val="000000"/>
          <w:kern w:val="0"/>
          <w:sz w:val="32"/>
          <w:szCs w:val="32"/>
        </w:rPr>
        <w:t>pH</w:t>
      </w:r>
      <w:r w:rsidRPr="0088011B">
        <w:rPr>
          <w:rFonts w:ascii="仿宋_GB2312" w:eastAsia="仿宋_GB2312" w:hAnsi="Times New Roman" w:cs="Times New Roman" w:hint="eastAsia"/>
          <w:color w:val="000000"/>
          <w:kern w:val="0"/>
          <w:sz w:val="32"/>
          <w:szCs w:val="32"/>
        </w:rPr>
        <w:t>值。</w:t>
      </w:r>
      <w:r w:rsidRPr="0088011B">
        <w:rPr>
          <w:rFonts w:ascii="Times New Roman" w:eastAsia="宋体" w:hAnsi="Times New Roman" w:cs="Times New Roman"/>
          <w:color w:val="000000"/>
          <w:kern w:val="0"/>
          <w:sz w:val="32"/>
          <w:szCs w:val="32"/>
        </w:rPr>
        <w:t> </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2</w:t>
      </w:r>
      <w:r w:rsidRPr="0088011B">
        <w:rPr>
          <w:rFonts w:ascii="仿宋_GB2312" w:eastAsia="仿宋_GB2312" w:hAnsi="Times New Roman" w:cs="Times New Roman" w:hint="eastAsia"/>
          <w:color w:val="000000"/>
          <w:kern w:val="0"/>
          <w:sz w:val="32"/>
          <w:szCs w:val="32"/>
        </w:rPr>
        <w:t>．化学发光底物（氧化剂和发光剂）的配制</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分别按氧化剂和发光剂的配方在底物缓冲液中加入相应的氧化剂和发光剂。</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常规质控项目：氧化剂和发光剂配方。</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常规质控项目：分装前检验，本底、发光强度。</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3</w:t>
      </w:r>
      <w:r w:rsidRPr="0088011B">
        <w:rPr>
          <w:rFonts w:ascii="仿宋_GB2312" w:eastAsia="仿宋_GB2312" w:hAnsi="Times New Roman" w:cs="Times New Roman" w:hint="eastAsia"/>
          <w:color w:val="000000"/>
          <w:kern w:val="0"/>
          <w:sz w:val="32"/>
          <w:szCs w:val="32"/>
        </w:rPr>
        <w:t>．化学发光底物（氧化剂和发光剂）的分装</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按工艺要求分装化学发光底物（氧化剂和发光剂）。</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常规质控项目：分装前确认试剂名称、批号、数量，分装量，封装后密封性。</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4</w:t>
      </w:r>
      <w:r w:rsidRPr="0088011B">
        <w:rPr>
          <w:rFonts w:ascii="仿宋_GB2312" w:eastAsia="仿宋_GB2312" w:hAnsi="Times New Roman" w:cs="Times New Roman" w:hint="eastAsia"/>
          <w:color w:val="000000"/>
          <w:kern w:val="0"/>
          <w:sz w:val="32"/>
          <w:szCs w:val="32"/>
        </w:rPr>
        <w:t>．化学发光底物（半成品）检验</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lastRenderedPageBreak/>
        <w:t>对分装后的化学发光底物进行抽样检验，外观、分装量、本底、灵敏度、发光强度。</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楷体_GB2312" w:eastAsia="楷体_GB2312" w:hAnsi="Times New Roman" w:cs="Times New Roman" w:hint="eastAsia"/>
          <w:color w:val="000000"/>
          <w:kern w:val="0"/>
          <w:sz w:val="32"/>
          <w:szCs w:val="32"/>
        </w:rPr>
        <w:t>（五）分装、目检和贴签</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分装量用减重称量法进行测量，把质量换算成体积后进行分装量的控制。目检是目测检查各组分的色泽、分装量以及是否混浊、有杂质等。</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楷体_GB2312" w:eastAsia="楷体_GB2312" w:hAnsi="Times New Roman" w:cs="Times New Roman" w:hint="eastAsia"/>
          <w:color w:val="000000"/>
          <w:kern w:val="0"/>
          <w:sz w:val="32"/>
          <w:szCs w:val="32"/>
        </w:rPr>
        <w:t>（六）包装</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根据试剂盒包装</w:t>
      </w:r>
      <w:r w:rsidRPr="0088011B">
        <w:rPr>
          <w:rFonts w:ascii="Times New Roman" w:eastAsia="宋体" w:hAnsi="Times New Roman" w:cs="Times New Roman"/>
          <w:color w:val="000000"/>
          <w:kern w:val="0"/>
          <w:sz w:val="32"/>
          <w:szCs w:val="32"/>
        </w:rPr>
        <w:t>SOP</w:t>
      </w:r>
      <w:r w:rsidRPr="0088011B">
        <w:rPr>
          <w:rFonts w:ascii="仿宋_GB2312" w:eastAsia="仿宋_GB2312" w:hAnsi="Times New Roman" w:cs="Times New Roman" w:hint="eastAsia"/>
          <w:color w:val="000000"/>
          <w:kern w:val="0"/>
          <w:sz w:val="32"/>
          <w:szCs w:val="32"/>
        </w:rPr>
        <w:t>要求及说明书的要求，以流水线操作形式进行包装。包装时应严格检查品名、批号、装量，认真核对各物料数量，并在关盒前进行复核。</w:t>
      </w:r>
    </w:p>
    <w:p w:rsidR="0088011B" w:rsidRPr="0088011B" w:rsidRDefault="0088011B" w:rsidP="0088011B">
      <w:pPr>
        <w:widowControl/>
        <w:spacing w:line="440" w:lineRule="atLeast"/>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24"/>
          <w:szCs w:val="24"/>
        </w:rPr>
        <w:br w:type="page"/>
      </w:r>
      <w:r w:rsidRPr="0088011B">
        <w:rPr>
          <w:rFonts w:ascii="黑体" w:eastAsia="黑体" w:hAnsi="黑体" w:cs="Times New Roman" w:hint="eastAsia"/>
          <w:color w:val="000000"/>
          <w:kern w:val="0"/>
          <w:sz w:val="32"/>
          <w:szCs w:val="32"/>
        </w:rPr>
        <w:lastRenderedPageBreak/>
        <w:t>附件3</w:t>
      </w:r>
    </w:p>
    <w:p w:rsidR="0088011B" w:rsidRPr="0088011B" w:rsidRDefault="0088011B" w:rsidP="0088011B">
      <w:pPr>
        <w:widowControl/>
        <w:spacing w:before="579" w:after="289"/>
        <w:jc w:val="center"/>
        <w:rPr>
          <w:rFonts w:ascii="Times New Roman" w:eastAsia="宋体" w:hAnsi="Times New Roman" w:cs="Times New Roman"/>
          <w:color w:val="000000"/>
          <w:kern w:val="0"/>
          <w:szCs w:val="21"/>
        </w:rPr>
      </w:pPr>
      <w:r w:rsidRPr="0088011B">
        <w:rPr>
          <w:rFonts w:ascii="方正小标宋简体" w:eastAsia="方正小标宋简体" w:hAnsi="Times New Roman" w:cs="Times New Roman" w:hint="eastAsia"/>
          <w:color w:val="000000"/>
          <w:kern w:val="0"/>
          <w:sz w:val="44"/>
          <w:szCs w:val="44"/>
        </w:rPr>
        <w:t>胶体金法主要生产工艺</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黑体" w:eastAsia="黑体" w:hAnsi="黑体" w:cs="Times New Roman" w:hint="eastAsia"/>
          <w:color w:val="000000"/>
          <w:kern w:val="0"/>
          <w:sz w:val="32"/>
          <w:szCs w:val="32"/>
        </w:rPr>
        <w:t>一、原理</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免疫胶体金技术是以胶体金作为示踪标志物应用于抗原抗体的一种免疫标记技术。胶体金是</w:t>
      </w:r>
      <w:proofErr w:type="gramStart"/>
      <w:r w:rsidRPr="0088011B">
        <w:rPr>
          <w:rFonts w:ascii="仿宋_GB2312" w:eastAsia="仿宋_GB2312" w:hAnsi="Times New Roman" w:cs="Times New Roman" w:hint="eastAsia"/>
          <w:color w:val="000000"/>
          <w:kern w:val="0"/>
          <w:sz w:val="32"/>
          <w:szCs w:val="32"/>
        </w:rPr>
        <w:t>由氯金酸</w:t>
      </w:r>
      <w:proofErr w:type="gramEnd"/>
      <w:r w:rsidRPr="0088011B">
        <w:rPr>
          <w:rFonts w:ascii="仿宋_GB2312" w:eastAsia="仿宋_GB2312" w:hAnsi="Times New Roman" w:cs="Times New Roman" w:hint="eastAsia"/>
          <w:color w:val="000000"/>
          <w:kern w:val="0"/>
          <w:sz w:val="32"/>
          <w:szCs w:val="32"/>
        </w:rPr>
        <w:t>（</w:t>
      </w:r>
      <w:r w:rsidRPr="0088011B">
        <w:rPr>
          <w:rFonts w:ascii="Times New Roman" w:eastAsia="宋体" w:hAnsi="Times New Roman" w:cs="Times New Roman"/>
          <w:color w:val="000000"/>
          <w:kern w:val="0"/>
          <w:sz w:val="32"/>
          <w:szCs w:val="32"/>
        </w:rPr>
        <w:t>HAuCl4</w:t>
      </w:r>
      <w:r w:rsidRPr="0088011B">
        <w:rPr>
          <w:rFonts w:ascii="仿宋_GB2312" w:eastAsia="仿宋_GB2312" w:hAnsi="Times New Roman" w:cs="Times New Roman" w:hint="eastAsia"/>
          <w:color w:val="000000"/>
          <w:kern w:val="0"/>
          <w:sz w:val="32"/>
          <w:szCs w:val="32"/>
        </w:rPr>
        <w:t>）在还原剂如白磷、抗坏血酸、枸橼酸钠、鞣酸等作用下，聚合成为特定大小的金颗粒，并由于静电作用成为一种稳定的胶体状态，称为胶体金。胶体金在弱碱环境下带负电荷，可与蛋白质分子的正电荷基团形成牢固的结合，由于这种结合是静电结合，所以不影响蛋白质的生物特性。胶体金类试剂是采用胶体金标记的抗体或抗原包被于玻璃纤维膜、聚酯膜或其他载体，将相关抗原或抗体固相连接在硝酸纤维膜，应用层析法的原理检测样品中的抗原或抗体的快速检测试剂。</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黑体" w:eastAsia="黑体" w:hAnsi="黑体" w:cs="Times New Roman" w:hint="eastAsia"/>
          <w:color w:val="000000"/>
          <w:kern w:val="0"/>
          <w:sz w:val="32"/>
          <w:szCs w:val="32"/>
        </w:rPr>
        <w:t>二、主要生产工艺</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楷体_GB2312" w:eastAsia="楷体_GB2312" w:hAnsi="Times New Roman" w:cs="Times New Roman" w:hint="eastAsia"/>
          <w:color w:val="000000"/>
          <w:kern w:val="0"/>
          <w:sz w:val="32"/>
          <w:szCs w:val="32"/>
        </w:rPr>
        <w:t>（一）胶体金的制备</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采用枸橼酸三钠还原法或其他方法制备胶体金，胶体金颗粒大小应符合规定，胶体金标记物在</w:t>
      </w:r>
      <w:r w:rsidRPr="0088011B">
        <w:rPr>
          <w:rFonts w:ascii="Times New Roman" w:eastAsia="宋体" w:hAnsi="Times New Roman" w:cs="Times New Roman"/>
          <w:color w:val="000000"/>
          <w:kern w:val="0"/>
          <w:sz w:val="32"/>
          <w:szCs w:val="32"/>
        </w:rPr>
        <w:t>510</w:t>
      </w:r>
      <w:r w:rsidRPr="0088011B">
        <w:rPr>
          <w:rFonts w:ascii="仿宋_GB2312" w:eastAsia="仿宋_GB2312" w:hAnsi="Times New Roman" w:cs="Times New Roman" w:hint="eastAsia"/>
          <w:color w:val="000000"/>
          <w:kern w:val="0"/>
          <w:sz w:val="32"/>
          <w:szCs w:val="32"/>
        </w:rPr>
        <w:t>～</w:t>
      </w:r>
      <w:r w:rsidRPr="0088011B">
        <w:rPr>
          <w:rFonts w:ascii="Times New Roman" w:eastAsia="宋体" w:hAnsi="Times New Roman" w:cs="Times New Roman"/>
          <w:color w:val="000000"/>
          <w:kern w:val="0"/>
          <w:sz w:val="32"/>
          <w:szCs w:val="32"/>
        </w:rPr>
        <w:t>560nm</w:t>
      </w:r>
      <w:r w:rsidRPr="0088011B">
        <w:rPr>
          <w:rFonts w:ascii="仿宋_GB2312" w:eastAsia="仿宋_GB2312" w:hAnsi="Times New Roman" w:cs="Times New Roman" w:hint="eastAsia"/>
          <w:color w:val="000000"/>
          <w:kern w:val="0"/>
          <w:sz w:val="32"/>
          <w:szCs w:val="32"/>
        </w:rPr>
        <w:t>波长处应有最大吸收值，置</w:t>
      </w:r>
      <w:r w:rsidRPr="0088011B">
        <w:rPr>
          <w:rFonts w:ascii="Times New Roman" w:eastAsia="宋体" w:hAnsi="Times New Roman" w:cs="Times New Roman"/>
          <w:color w:val="000000"/>
          <w:kern w:val="0"/>
          <w:sz w:val="32"/>
          <w:szCs w:val="32"/>
        </w:rPr>
        <w:t>2</w:t>
      </w:r>
      <w:r w:rsidRPr="0088011B">
        <w:rPr>
          <w:rFonts w:ascii="仿宋_GB2312" w:eastAsia="仿宋_GB2312" w:hAnsi="Times New Roman" w:cs="Times New Roman" w:hint="eastAsia"/>
          <w:color w:val="000000"/>
          <w:kern w:val="0"/>
          <w:sz w:val="32"/>
          <w:szCs w:val="32"/>
        </w:rPr>
        <w:t>～</w:t>
      </w:r>
      <w:r w:rsidRPr="0088011B">
        <w:rPr>
          <w:rFonts w:ascii="Times New Roman" w:eastAsia="宋体" w:hAnsi="Times New Roman" w:cs="Times New Roman"/>
          <w:color w:val="000000"/>
          <w:kern w:val="0"/>
          <w:sz w:val="32"/>
          <w:szCs w:val="32"/>
        </w:rPr>
        <w:t>8</w:t>
      </w:r>
      <w:r w:rsidRPr="0088011B">
        <w:rPr>
          <w:rFonts w:ascii="仿宋_GB2312" w:eastAsia="仿宋_GB2312" w:hAnsi="Times New Roman" w:cs="Times New Roman" w:hint="eastAsia"/>
          <w:color w:val="000000"/>
          <w:kern w:val="0"/>
          <w:sz w:val="32"/>
          <w:szCs w:val="32"/>
        </w:rPr>
        <w:t>℃保存，应在规定的保存期内使用。用枸橼酸三钠还原法生产胶体金，金颗粒大小受用量、煮沸</w:t>
      </w:r>
      <w:r w:rsidRPr="0088011B">
        <w:rPr>
          <w:rFonts w:ascii="仿宋_GB2312" w:eastAsia="仿宋_GB2312" w:hAnsi="Times New Roman" w:cs="Times New Roman" w:hint="eastAsia"/>
          <w:color w:val="000000"/>
          <w:kern w:val="0"/>
          <w:sz w:val="32"/>
          <w:szCs w:val="32"/>
        </w:rPr>
        <w:lastRenderedPageBreak/>
        <w:t>时机等因素影响。改变这些因素便可生产出不同颗粒大小的胶体金。</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胶体金的检查指标有颗粒的大小，粒径的均</w:t>
      </w:r>
      <w:proofErr w:type="gramStart"/>
      <w:r w:rsidRPr="0088011B">
        <w:rPr>
          <w:rFonts w:ascii="仿宋_GB2312" w:eastAsia="仿宋_GB2312" w:hAnsi="Times New Roman" w:cs="Times New Roman" w:hint="eastAsia"/>
          <w:color w:val="000000"/>
          <w:kern w:val="0"/>
          <w:sz w:val="32"/>
          <w:szCs w:val="32"/>
        </w:rPr>
        <w:t>一</w:t>
      </w:r>
      <w:proofErr w:type="gramEnd"/>
      <w:r w:rsidRPr="0088011B">
        <w:rPr>
          <w:rFonts w:ascii="仿宋_GB2312" w:eastAsia="仿宋_GB2312" w:hAnsi="Times New Roman" w:cs="Times New Roman" w:hint="eastAsia"/>
          <w:color w:val="000000"/>
          <w:kern w:val="0"/>
          <w:sz w:val="32"/>
          <w:szCs w:val="32"/>
        </w:rPr>
        <w:t>程度和浓度，可以通过肉眼观察，但需要一定的经验，良好的胶体金应该是清亮透明的。</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所用设备：加热搅拌设备。</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楷体_GB2312" w:eastAsia="楷体_GB2312" w:hAnsi="Times New Roman" w:cs="Times New Roman" w:hint="eastAsia"/>
          <w:color w:val="000000"/>
          <w:kern w:val="0"/>
          <w:sz w:val="32"/>
          <w:szCs w:val="32"/>
        </w:rPr>
        <w:t>（二）胶体金的标记以及浓度的确定</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胶体金对蛋白的吸附主要取决于</w:t>
      </w:r>
      <w:r w:rsidRPr="0088011B">
        <w:rPr>
          <w:rFonts w:ascii="Times New Roman" w:eastAsia="宋体" w:hAnsi="Times New Roman" w:cs="Times New Roman"/>
          <w:color w:val="000000"/>
          <w:kern w:val="0"/>
          <w:sz w:val="32"/>
          <w:szCs w:val="32"/>
        </w:rPr>
        <w:t>pH</w:t>
      </w:r>
      <w:r w:rsidRPr="0088011B">
        <w:rPr>
          <w:rFonts w:ascii="仿宋_GB2312" w:eastAsia="仿宋_GB2312" w:hAnsi="Times New Roman" w:cs="Times New Roman" w:hint="eastAsia"/>
          <w:color w:val="000000"/>
          <w:kern w:val="0"/>
          <w:sz w:val="32"/>
          <w:szCs w:val="32"/>
        </w:rPr>
        <w:t>值，在接近蛋白质的等电点或偏碱的条件下，二者容易形成牢固的结合物。如果胶体金的</w:t>
      </w:r>
      <w:r w:rsidRPr="0088011B">
        <w:rPr>
          <w:rFonts w:ascii="Times New Roman" w:eastAsia="宋体" w:hAnsi="Times New Roman" w:cs="Times New Roman"/>
          <w:color w:val="000000"/>
          <w:kern w:val="0"/>
          <w:sz w:val="32"/>
          <w:szCs w:val="32"/>
        </w:rPr>
        <w:t>pH</w:t>
      </w:r>
      <w:r w:rsidRPr="0088011B">
        <w:rPr>
          <w:rFonts w:ascii="仿宋_GB2312" w:eastAsia="仿宋_GB2312" w:hAnsi="Times New Roman" w:cs="Times New Roman" w:hint="eastAsia"/>
          <w:color w:val="000000"/>
          <w:kern w:val="0"/>
          <w:sz w:val="32"/>
          <w:szCs w:val="32"/>
        </w:rPr>
        <w:t>值低于蛋白质的等电点时，则会聚集而失去结合能力。除此以外胶体金颗粒的大小、离子强度、蛋白质的分子量等都影响胶体金与蛋白质的结合。</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楷体_GB2312" w:eastAsia="楷体_GB2312" w:hAnsi="Times New Roman" w:cs="Times New Roman" w:hint="eastAsia"/>
          <w:color w:val="000000"/>
          <w:kern w:val="0"/>
          <w:sz w:val="32"/>
          <w:szCs w:val="32"/>
        </w:rPr>
        <w:t>（三）检测线及质控线的制备</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取已确定使用浓度的相关抗原或抗体，在硝酸纤维素膜上制备检测线，应用同样方法制备质控线，根据生产工艺在规定的温度、湿度条件下干燥，在规定的湿度（通过验证方法确定相对湿度要求）条件下存放。检测线与质控线应具有间隔距离要求，应对所用的金标用玻璃纤维、硝酸纤维素膜、塑料卡等进行质量检测，如尺寸、外观、包装及性能等，并记录批号、规格、数目、标识。不同规格的玻璃纤维、硝酸纤维素膜及塑料卡不能混用。</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楷体_GB2312" w:eastAsia="楷体_GB2312" w:hAnsi="Times New Roman" w:cs="Times New Roman" w:hint="eastAsia"/>
          <w:color w:val="000000"/>
          <w:kern w:val="0"/>
          <w:sz w:val="32"/>
          <w:szCs w:val="32"/>
        </w:rPr>
        <w:t>（四）贴膜、切割、装卡、装袋</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lastRenderedPageBreak/>
        <w:t>贴膜、切割、装卡、装袋应在具有相应温湿度（通过验证方法确定相对温湿度要求）条件下操作，切割的膜条应有宽度要求。</w:t>
      </w:r>
    </w:p>
    <w:p w:rsidR="0088011B" w:rsidRPr="0088011B" w:rsidRDefault="0088011B" w:rsidP="0088011B">
      <w:pPr>
        <w:widowControl/>
        <w:spacing w:line="440" w:lineRule="atLeast"/>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24"/>
          <w:szCs w:val="24"/>
        </w:rPr>
        <w:br w:type="page"/>
      </w:r>
      <w:r w:rsidRPr="0088011B">
        <w:rPr>
          <w:rFonts w:ascii="黑体" w:eastAsia="黑体" w:hAnsi="黑体" w:cs="Times New Roman" w:hint="eastAsia"/>
          <w:color w:val="000000"/>
          <w:kern w:val="0"/>
          <w:sz w:val="32"/>
          <w:szCs w:val="32"/>
        </w:rPr>
        <w:lastRenderedPageBreak/>
        <w:t>附件4</w:t>
      </w:r>
    </w:p>
    <w:p w:rsidR="0088011B" w:rsidRPr="0088011B" w:rsidRDefault="0088011B" w:rsidP="0088011B">
      <w:pPr>
        <w:widowControl/>
        <w:spacing w:before="579" w:after="289"/>
        <w:jc w:val="center"/>
        <w:rPr>
          <w:rFonts w:ascii="Times New Roman" w:eastAsia="宋体" w:hAnsi="Times New Roman" w:cs="Times New Roman"/>
          <w:color w:val="000000"/>
          <w:kern w:val="0"/>
          <w:szCs w:val="21"/>
        </w:rPr>
      </w:pPr>
      <w:r w:rsidRPr="0088011B">
        <w:rPr>
          <w:rFonts w:ascii="方正小标宋简体" w:eastAsia="方正小标宋简体" w:hAnsi="Times New Roman" w:cs="Times New Roman" w:hint="eastAsia"/>
          <w:color w:val="000000"/>
          <w:kern w:val="0"/>
          <w:sz w:val="44"/>
          <w:szCs w:val="44"/>
        </w:rPr>
        <w:t>酶联产品主要生产工艺</w:t>
      </w:r>
    </w:p>
    <w:p w:rsidR="0088011B" w:rsidRPr="0088011B" w:rsidRDefault="0088011B" w:rsidP="0088011B">
      <w:pPr>
        <w:widowControl/>
        <w:spacing w:line="440" w:lineRule="atLeast"/>
        <w:ind w:firstLine="46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24"/>
          <w:szCs w:val="24"/>
        </w:rPr>
        <w:t> </w:t>
      </w:r>
    </w:p>
    <w:p w:rsidR="0088011B" w:rsidRPr="0088011B" w:rsidRDefault="0088011B" w:rsidP="0088011B">
      <w:pPr>
        <w:widowControl/>
        <w:spacing w:line="540" w:lineRule="atLeast"/>
        <w:ind w:firstLine="622"/>
        <w:rPr>
          <w:rFonts w:ascii="Times New Roman" w:eastAsia="宋体" w:hAnsi="Times New Roman" w:cs="Times New Roman"/>
          <w:color w:val="000000"/>
          <w:kern w:val="0"/>
          <w:szCs w:val="21"/>
        </w:rPr>
      </w:pPr>
      <w:r w:rsidRPr="0088011B">
        <w:rPr>
          <w:rFonts w:ascii="黑体" w:eastAsia="黑体" w:hAnsi="黑体" w:cs="Times New Roman" w:hint="eastAsia"/>
          <w:color w:val="000000"/>
          <w:kern w:val="0"/>
          <w:sz w:val="32"/>
          <w:szCs w:val="32"/>
        </w:rPr>
        <w:t>一、原理</w:t>
      </w:r>
    </w:p>
    <w:p w:rsidR="0088011B" w:rsidRPr="0088011B" w:rsidRDefault="0088011B" w:rsidP="0088011B">
      <w:pPr>
        <w:widowControl/>
        <w:spacing w:line="54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E</w:t>
      </w:r>
      <w:r w:rsidRPr="0088011B">
        <w:rPr>
          <w:rFonts w:ascii="Times New Roman" w:eastAsia="宋体" w:hAnsi="Times New Roman" w:cs="Times New Roman"/>
          <w:color w:val="000000"/>
          <w:spacing w:val="-2"/>
          <w:kern w:val="0"/>
          <w:sz w:val="32"/>
          <w:szCs w:val="32"/>
        </w:rPr>
        <w:t>LISA</w:t>
      </w:r>
      <w:r w:rsidRPr="0088011B">
        <w:rPr>
          <w:rFonts w:ascii="仿宋_GB2312" w:eastAsia="仿宋_GB2312" w:hAnsi="Times New Roman" w:cs="Times New Roman" w:hint="eastAsia"/>
          <w:color w:val="000000"/>
          <w:spacing w:val="-2"/>
          <w:kern w:val="0"/>
          <w:sz w:val="32"/>
          <w:szCs w:val="32"/>
        </w:rPr>
        <w:t>是酶联接免疫吸附剂测定（</w:t>
      </w:r>
      <w:r w:rsidRPr="0088011B">
        <w:rPr>
          <w:rFonts w:ascii="Times New Roman" w:eastAsia="宋体" w:hAnsi="Times New Roman" w:cs="Times New Roman"/>
          <w:color w:val="000000"/>
          <w:spacing w:val="-2"/>
          <w:kern w:val="0"/>
          <w:sz w:val="32"/>
          <w:szCs w:val="32"/>
        </w:rPr>
        <w:t xml:space="preserve">Enzyme-Linked </w:t>
      </w:r>
      <w:proofErr w:type="spellStart"/>
      <w:r w:rsidRPr="0088011B">
        <w:rPr>
          <w:rFonts w:ascii="Times New Roman" w:eastAsia="宋体" w:hAnsi="Times New Roman" w:cs="Times New Roman"/>
          <w:color w:val="000000"/>
          <w:spacing w:val="-2"/>
          <w:kern w:val="0"/>
          <w:sz w:val="32"/>
          <w:szCs w:val="32"/>
        </w:rPr>
        <w:t>Immunosorbnent</w:t>
      </w:r>
      <w:proofErr w:type="spellEnd"/>
      <w:r w:rsidRPr="0088011B">
        <w:rPr>
          <w:rFonts w:ascii="Times New Roman" w:eastAsia="宋体" w:hAnsi="Times New Roman" w:cs="Times New Roman"/>
          <w:color w:val="000000"/>
          <w:spacing w:val="-2"/>
          <w:kern w:val="0"/>
          <w:sz w:val="32"/>
          <w:szCs w:val="32"/>
        </w:rPr>
        <w:t> </w:t>
      </w:r>
      <w:r w:rsidRPr="0088011B">
        <w:rPr>
          <w:rFonts w:ascii="Times New Roman" w:eastAsia="宋体" w:hAnsi="Times New Roman" w:cs="Times New Roman"/>
          <w:color w:val="000000"/>
          <w:kern w:val="0"/>
          <w:sz w:val="32"/>
          <w:szCs w:val="32"/>
        </w:rPr>
        <w:t>Assay</w:t>
      </w:r>
      <w:r w:rsidRPr="0088011B">
        <w:rPr>
          <w:rFonts w:ascii="仿宋_GB2312" w:eastAsia="仿宋_GB2312" w:hAnsi="Times New Roman" w:cs="Times New Roman" w:hint="eastAsia"/>
          <w:color w:val="000000"/>
          <w:kern w:val="0"/>
          <w:sz w:val="32"/>
          <w:szCs w:val="32"/>
        </w:rPr>
        <w:t>）的简称。</w:t>
      </w:r>
      <w:r w:rsidRPr="0088011B">
        <w:rPr>
          <w:rFonts w:ascii="Times New Roman" w:eastAsia="宋体" w:hAnsi="Times New Roman" w:cs="Times New Roman"/>
          <w:color w:val="000000"/>
          <w:kern w:val="0"/>
          <w:sz w:val="32"/>
          <w:szCs w:val="32"/>
        </w:rPr>
        <w:t>ELISA</w:t>
      </w:r>
      <w:r w:rsidRPr="0088011B">
        <w:rPr>
          <w:rFonts w:ascii="仿宋_GB2312" w:eastAsia="仿宋_GB2312" w:hAnsi="Times New Roman" w:cs="Times New Roman" w:hint="eastAsia"/>
          <w:color w:val="000000"/>
          <w:kern w:val="0"/>
          <w:sz w:val="32"/>
          <w:szCs w:val="32"/>
        </w:rPr>
        <w:t>的基础是抗原或抗体的固相化及抗原或抗体的酶标记。结合在固相载体表面的抗原或抗体仍保持其免疫学活性，酶标记的抗原或抗体既保留其免疫学活性，又保留酶的活性。在测定时，受检标本（测定其中的抗体或抗原）与固相载体表面的抗原或抗体反应。用洗涤的方法使固相载体上形成的抗原</w:t>
      </w:r>
      <w:r w:rsidRPr="0088011B">
        <w:rPr>
          <w:rFonts w:ascii="Times New Roman" w:eastAsia="宋体" w:hAnsi="Times New Roman" w:cs="Times New Roman"/>
          <w:color w:val="000000"/>
          <w:kern w:val="0"/>
          <w:sz w:val="32"/>
          <w:szCs w:val="32"/>
        </w:rPr>
        <w:t>-</w:t>
      </w:r>
      <w:r w:rsidRPr="0088011B">
        <w:rPr>
          <w:rFonts w:ascii="仿宋_GB2312" w:eastAsia="仿宋_GB2312" w:hAnsi="Times New Roman" w:cs="Times New Roman" w:hint="eastAsia"/>
          <w:color w:val="000000"/>
          <w:kern w:val="0"/>
          <w:sz w:val="32"/>
          <w:szCs w:val="32"/>
        </w:rPr>
        <w:t>抗体复合物与液体中的其他物质分开。再加入酶标记的抗原或抗体，也通过反应结合在固相载体上。此时固相上</w:t>
      </w:r>
      <w:proofErr w:type="gramStart"/>
      <w:r w:rsidRPr="0088011B">
        <w:rPr>
          <w:rFonts w:ascii="仿宋_GB2312" w:eastAsia="仿宋_GB2312" w:hAnsi="Times New Roman" w:cs="Times New Roman" w:hint="eastAsia"/>
          <w:color w:val="000000"/>
          <w:kern w:val="0"/>
          <w:sz w:val="32"/>
          <w:szCs w:val="32"/>
        </w:rPr>
        <w:t>的酶量与</w:t>
      </w:r>
      <w:proofErr w:type="gramEnd"/>
      <w:r w:rsidRPr="0088011B">
        <w:rPr>
          <w:rFonts w:ascii="仿宋_GB2312" w:eastAsia="仿宋_GB2312" w:hAnsi="Times New Roman" w:cs="Times New Roman" w:hint="eastAsia"/>
          <w:color w:val="000000"/>
          <w:kern w:val="0"/>
          <w:sz w:val="32"/>
          <w:szCs w:val="32"/>
        </w:rPr>
        <w:t>标本中受检物质的量呈一定的比例。加入</w:t>
      </w:r>
      <w:proofErr w:type="gramStart"/>
      <w:r w:rsidRPr="0088011B">
        <w:rPr>
          <w:rFonts w:ascii="仿宋_GB2312" w:eastAsia="仿宋_GB2312" w:hAnsi="Times New Roman" w:cs="Times New Roman" w:hint="eastAsia"/>
          <w:color w:val="000000"/>
          <w:kern w:val="0"/>
          <w:sz w:val="32"/>
          <w:szCs w:val="32"/>
        </w:rPr>
        <w:t>酶反应</w:t>
      </w:r>
      <w:proofErr w:type="gramEnd"/>
      <w:r w:rsidRPr="0088011B">
        <w:rPr>
          <w:rFonts w:ascii="仿宋_GB2312" w:eastAsia="仿宋_GB2312" w:hAnsi="Times New Roman" w:cs="Times New Roman" w:hint="eastAsia"/>
          <w:color w:val="000000"/>
          <w:kern w:val="0"/>
          <w:sz w:val="32"/>
          <w:szCs w:val="32"/>
        </w:rPr>
        <w:t>的底物后，底物被酶催化成为有色产物，产物的量与标本中受检物质的量直接相关，故可根据呈色的深浅进行定性或定量分析。由于酶的催化效率很高，间接地放大了免疫反应的结果，使测定方法达到很高的敏感度。</w:t>
      </w:r>
    </w:p>
    <w:p w:rsidR="0088011B" w:rsidRPr="0088011B" w:rsidRDefault="0088011B" w:rsidP="0088011B">
      <w:pPr>
        <w:widowControl/>
        <w:spacing w:line="540" w:lineRule="atLeast"/>
        <w:ind w:firstLine="622"/>
        <w:rPr>
          <w:rFonts w:ascii="Times New Roman" w:eastAsia="宋体" w:hAnsi="Times New Roman" w:cs="Times New Roman"/>
          <w:color w:val="000000"/>
          <w:kern w:val="0"/>
          <w:szCs w:val="21"/>
        </w:rPr>
      </w:pPr>
      <w:r w:rsidRPr="0088011B">
        <w:rPr>
          <w:rFonts w:ascii="黑体" w:eastAsia="黑体" w:hAnsi="黑体" w:cs="Times New Roman" w:hint="eastAsia"/>
          <w:color w:val="000000"/>
          <w:kern w:val="0"/>
          <w:sz w:val="32"/>
          <w:szCs w:val="32"/>
        </w:rPr>
        <w:t>二、主要生产工艺</w:t>
      </w:r>
    </w:p>
    <w:p w:rsidR="0088011B" w:rsidRPr="0088011B" w:rsidRDefault="0088011B" w:rsidP="0088011B">
      <w:pPr>
        <w:widowControl/>
        <w:spacing w:line="540" w:lineRule="atLeast"/>
        <w:ind w:firstLine="622"/>
        <w:rPr>
          <w:rFonts w:ascii="Times New Roman" w:eastAsia="宋体" w:hAnsi="Times New Roman" w:cs="Times New Roman"/>
          <w:color w:val="000000"/>
          <w:kern w:val="0"/>
          <w:szCs w:val="21"/>
        </w:rPr>
      </w:pPr>
      <w:r w:rsidRPr="0088011B">
        <w:rPr>
          <w:rFonts w:ascii="楷体_GB2312" w:eastAsia="楷体_GB2312" w:hAnsi="Times New Roman" w:cs="Times New Roman" w:hint="eastAsia"/>
          <w:color w:val="000000"/>
          <w:kern w:val="0"/>
          <w:sz w:val="32"/>
          <w:szCs w:val="32"/>
        </w:rPr>
        <w:t>（一）酶标板的制备：</w:t>
      </w:r>
    </w:p>
    <w:p w:rsidR="0088011B" w:rsidRPr="0088011B" w:rsidRDefault="0088011B" w:rsidP="0088011B">
      <w:pPr>
        <w:widowControl/>
        <w:spacing w:line="54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lastRenderedPageBreak/>
        <w:t>1</w:t>
      </w:r>
      <w:r w:rsidRPr="0088011B">
        <w:rPr>
          <w:rFonts w:ascii="仿宋_GB2312" w:eastAsia="仿宋_GB2312" w:hAnsi="Times New Roman" w:cs="Times New Roman" w:hint="eastAsia"/>
          <w:color w:val="000000"/>
          <w:kern w:val="0"/>
          <w:sz w:val="32"/>
          <w:szCs w:val="32"/>
        </w:rPr>
        <w:t>．工艺流程</w:t>
      </w:r>
      <w:r w:rsidRPr="0088011B">
        <w:rPr>
          <w:rFonts w:ascii="Times New Roman" w:eastAsia="宋体" w:hAnsi="Times New Roman" w:cs="Times New Roman"/>
          <w:color w:val="000000"/>
          <w:kern w:val="0"/>
          <w:sz w:val="32"/>
          <w:szCs w:val="32"/>
        </w:rPr>
        <w:t>                         </w:t>
      </w:r>
      <w:r w:rsidRPr="0088011B">
        <w:rPr>
          <w:rFonts w:ascii="仿宋_GB2312" w:eastAsia="仿宋_GB2312" w:hAnsi="Times New Roman" w:cs="Times New Roman" w:hint="eastAsia"/>
          <w:color w:val="000000"/>
          <w:kern w:val="0"/>
          <w:sz w:val="32"/>
          <w:szCs w:val="32"/>
        </w:rPr>
        <w:t>（</w:t>
      </w:r>
      <w:r w:rsidRPr="0088011B">
        <w:rPr>
          <w:rFonts w:ascii="Times New Roman" w:eastAsia="宋体" w:hAnsi="Times New Roman" w:cs="Times New Roman"/>
          <w:color w:val="000000"/>
          <w:kern w:val="0"/>
          <w:sz w:val="32"/>
          <w:szCs w:val="32"/>
        </w:rPr>
        <w:t>B</w:t>
      </w:r>
      <w:r w:rsidRPr="0088011B">
        <w:rPr>
          <w:rFonts w:ascii="仿宋_GB2312" w:eastAsia="仿宋_GB2312" w:hAnsi="Times New Roman" w:cs="Times New Roman" w:hint="eastAsia"/>
          <w:color w:val="000000"/>
          <w:kern w:val="0"/>
          <w:sz w:val="32"/>
          <w:szCs w:val="32"/>
        </w:rPr>
        <w:t>）封闭液的配制</w:t>
      </w:r>
    </w:p>
    <w:p w:rsidR="0088011B" w:rsidRPr="0088011B" w:rsidRDefault="0088011B" w:rsidP="0088011B">
      <w:pPr>
        <w:widowControl/>
        <w:spacing w:line="54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                                      </w:t>
      </w:r>
      <w:r w:rsidRPr="0088011B">
        <w:rPr>
          <w:rFonts w:ascii="仿宋_GB2312" w:eastAsia="仿宋_GB2312" w:hAnsi="Times New Roman" w:cs="Times New Roman" w:hint="eastAsia"/>
          <w:color w:val="000000"/>
          <w:kern w:val="0"/>
          <w:sz w:val="32"/>
          <w:szCs w:val="32"/>
        </w:rPr>
        <w:t>↓</w:t>
      </w:r>
    </w:p>
    <w:p w:rsidR="0088011B" w:rsidRPr="0088011B" w:rsidRDefault="0088011B" w:rsidP="0088011B">
      <w:pPr>
        <w:widowControl/>
        <w:spacing w:line="540" w:lineRule="atLeast"/>
        <w:ind w:left="613" w:hanging="155"/>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w:t>
      </w:r>
      <w:r w:rsidRPr="0088011B">
        <w:rPr>
          <w:rFonts w:ascii="Times New Roman" w:eastAsia="宋体" w:hAnsi="Times New Roman" w:cs="Times New Roman"/>
          <w:color w:val="000000"/>
          <w:kern w:val="0"/>
          <w:sz w:val="32"/>
          <w:szCs w:val="32"/>
        </w:rPr>
        <w:t>A</w:t>
      </w:r>
      <w:r w:rsidRPr="0088011B">
        <w:rPr>
          <w:rFonts w:ascii="仿宋_GB2312" w:eastAsia="仿宋_GB2312" w:hAnsi="Times New Roman" w:cs="Times New Roman" w:hint="eastAsia"/>
          <w:color w:val="000000"/>
          <w:kern w:val="0"/>
          <w:sz w:val="32"/>
          <w:szCs w:val="32"/>
        </w:rPr>
        <w:t>）包被液的配制</w:t>
      </w:r>
      <w:r w:rsidRPr="0088011B">
        <w:rPr>
          <w:rFonts w:ascii="Times New Roman" w:eastAsia="宋体" w:hAnsi="Times New Roman" w:cs="Times New Roman"/>
          <w:color w:val="000000"/>
          <w:kern w:val="0"/>
          <w:sz w:val="32"/>
          <w:szCs w:val="32"/>
        </w:rPr>
        <w:t> </w:t>
      </w:r>
      <w:r w:rsidRPr="0088011B">
        <w:rPr>
          <w:rFonts w:ascii="宋体" w:eastAsia="宋体" w:hAnsi="宋体" w:cs="Times New Roman" w:hint="eastAsia"/>
          <w:color w:val="000000"/>
          <w:kern w:val="0"/>
          <w:sz w:val="32"/>
          <w:szCs w:val="32"/>
        </w:rPr>
        <w:t>→</w:t>
      </w:r>
      <w:r w:rsidRPr="0088011B">
        <w:rPr>
          <w:rFonts w:ascii="仿宋_GB2312" w:eastAsia="仿宋_GB2312" w:hAnsi="Times New Roman" w:cs="Times New Roman" w:hint="eastAsia"/>
          <w:color w:val="000000"/>
          <w:kern w:val="0"/>
          <w:sz w:val="32"/>
          <w:szCs w:val="32"/>
        </w:rPr>
        <w:t>（</w:t>
      </w:r>
      <w:r w:rsidRPr="0088011B">
        <w:rPr>
          <w:rFonts w:ascii="Times New Roman" w:eastAsia="宋体" w:hAnsi="Times New Roman" w:cs="Times New Roman"/>
          <w:color w:val="000000"/>
          <w:kern w:val="0"/>
          <w:sz w:val="32"/>
          <w:szCs w:val="32"/>
        </w:rPr>
        <w:t>C</w:t>
      </w:r>
      <w:r w:rsidRPr="0088011B">
        <w:rPr>
          <w:rFonts w:ascii="仿宋_GB2312" w:eastAsia="仿宋_GB2312" w:hAnsi="Times New Roman" w:cs="Times New Roman" w:hint="eastAsia"/>
          <w:color w:val="000000"/>
          <w:kern w:val="0"/>
          <w:sz w:val="32"/>
          <w:szCs w:val="32"/>
        </w:rPr>
        <w:t>）酶标板的包被</w:t>
      </w:r>
      <w:r w:rsidRPr="0088011B">
        <w:rPr>
          <w:rFonts w:ascii="Times New Roman" w:eastAsia="宋体" w:hAnsi="Times New Roman" w:cs="Times New Roman"/>
          <w:color w:val="000000"/>
          <w:kern w:val="0"/>
          <w:sz w:val="32"/>
          <w:szCs w:val="32"/>
        </w:rPr>
        <w:t> </w:t>
      </w:r>
      <w:r w:rsidRPr="0088011B">
        <w:rPr>
          <w:rFonts w:ascii="宋体" w:eastAsia="宋体" w:hAnsi="宋体" w:cs="Times New Roman" w:hint="eastAsia"/>
          <w:color w:val="000000"/>
          <w:kern w:val="0"/>
          <w:sz w:val="32"/>
          <w:szCs w:val="32"/>
        </w:rPr>
        <w:t>→</w:t>
      </w:r>
      <w:r w:rsidRPr="0088011B">
        <w:rPr>
          <w:rFonts w:ascii="仿宋_GB2312" w:eastAsia="仿宋_GB2312" w:hAnsi="Times New Roman" w:cs="Times New Roman" w:hint="eastAsia"/>
          <w:color w:val="000000"/>
          <w:kern w:val="0"/>
          <w:sz w:val="32"/>
          <w:szCs w:val="32"/>
        </w:rPr>
        <w:t>（</w:t>
      </w:r>
      <w:r w:rsidRPr="0088011B">
        <w:rPr>
          <w:rFonts w:ascii="Times New Roman" w:eastAsia="宋体" w:hAnsi="Times New Roman" w:cs="Times New Roman"/>
          <w:color w:val="000000"/>
          <w:kern w:val="0"/>
          <w:sz w:val="32"/>
          <w:szCs w:val="32"/>
        </w:rPr>
        <w:t>D</w:t>
      </w:r>
      <w:r w:rsidRPr="0088011B">
        <w:rPr>
          <w:rFonts w:ascii="仿宋_GB2312" w:eastAsia="仿宋_GB2312" w:hAnsi="Times New Roman" w:cs="Times New Roman" w:hint="eastAsia"/>
          <w:color w:val="000000"/>
          <w:kern w:val="0"/>
          <w:sz w:val="32"/>
          <w:szCs w:val="32"/>
        </w:rPr>
        <w:t>）酶标板封闭</w:t>
      </w:r>
      <w:r w:rsidRPr="0088011B">
        <w:rPr>
          <w:rFonts w:ascii="Times New Roman" w:eastAsia="宋体" w:hAnsi="Times New Roman" w:cs="Times New Roman"/>
          <w:color w:val="000000"/>
          <w:kern w:val="0"/>
          <w:sz w:val="32"/>
          <w:szCs w:val="32"/>
        </w:rPr>
        <w:t> </w:t>
      </w:r>
      <w:r w:rsidRPr="0088011B">
        <w:rPr>
          <w:rFonts w:ascii="宋体" w:eastAsia="宋体" w:hAnsi="宋体" w:cs="Times New Roman" w:hint="eastAsia"/>
          <w:color w:val="000000"/>
          <w:kern w:val="0"/>
          <w:sz w:val="32"/>
          <w:szCs w:val="32"/>
        </w:rPr>
        <w:t>→</w:t>
      </w:r>
      <w:r w:rsidRPr="0088011B">
        <w:rPr>
          <w:rFonts w:ascii="仿宋_GB2312" w:eastAsia="仿宋_GB2312" w:hAnsi="Times New Roman" w:cs="Times New Roman" w:hint="eastAsia"/>
          <w:color w:val="000000"/>
          <w:kern w:val="0"/>
          <w:sz w:val="32"/>
          <w:szCs w:val="32"/>
        </w:rPr>
        <w:t>（</w:t>
      </w:r>
      <w:r w:rsidRPr="0088011B">
        <w:rPr>
          <w:rFonts w:ascii="Times New Roman" w:eastAsia="宋体" w:hAnsi="Times New Roman" w:cs="Times New Roman"/>
          <w:color w:val="000000"/>
          <w:kern w:val="0"/>
          <w:sz w:val="32"/>
          <w:szCs w:val="32"/>
        </w:rPr>
        <w:t>E</w:t>
      </w:r>
      <w:r w:rsidRPr="0088011B">
        <w:rPr>
          <w:rFonts w:ascii="仿宋_GB2312" w:eastAsia="仿宋_GB2312" w:hAnsi="Times New Roman" w:cs="Times New Roman" w:hint="eastAsia"/>
          <w:color w:val="000000"/>
          <w:kern w:val="0"/>
          <w:sz w:val="32"/>
          <w:szCs w:val="32"/>
        </w:rPr>
        <w:t>）酶标板的干燥、包装</w:t>
      </w:r>
      <w:r w:rsidRPr="0088011B">
        <w:rPr>
          <w:rFonts w:ascii="Times New Roman" w:eastAsia="宋体" w:hAnsi="Times New Roman" w:cs="Times New Roman"/>
          <w:color w:val="000000"/>
          <w:kern w:val="0"/>
          <w:sz w:val="32"/>
          <w:szCs w:val="32"/>
        </w:rPr>
        <w:t>              </w:t>
      </w:r>
      <w:r w:rsidRPr="0088011B">
        <w:rPr>
          <w:rFonts w:ascii="仿宋_GB2312" w:eastAsia="仿宋_GB2312" w:hAnsi="Times New Roman" w:cs="Times New Roman" w:hint="eastAsia"/>
          <w:color w:val="000000"/>
          <w:kern w:val="0"/>
          <w:sz w:val="32"/>
          <w:szCs w:val="32"/>
        </w:rPr>
        <w:t>（有些产品封闭前需先洗板）</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2</w:t>
      </w:r>
      <w:r w:rsidRPr="0088011B">
        <w:rPr>
          <w:rFonts w:ascii="仿宋_GB2312" w:eastAsia="仿宋_GB2312" w:hAnsi="Times New Roman" w:cs="Times New Roman" w:hint="eastAsia"/>
          <w:color w:val="000000"/>
          <w:kern w:val="0"/>
          <w:sz w:val="32"/>
          <w:szCs w:val="32"/>
        </w:rPr>
        <w:t>．关键点控制</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w:t>
      </w:r>
      <w:r w:rsidRPr="0088011B">
        <w:rPr>
          <w:rFonts w:ascii="Times New Roman" w:eastAsia="宋体" w:hAnsi="Times New Roman" w:cs="Times New Roman"/>
          <w:color w:val="000000"/>
          <w:kern w:val="0"/>
          <w:sz w:val="32"/>
          <w:szCs w:val="32"/>
        </w:rPr>
        <w:t>1</w:t>
      </w:r>
      <w:r w:rsidRPr="0088011B">
        <w:rPr>
          <w:rFonts w:ascii="仿宋_GB2312" w:eastAsia="仿宋_GB2312" w:hAnsi="Times New Roman" w:cs="Times New Roman" w:hint="eastAsia"/>
          <w:color w:val="000000"/>
          <w:kern w:val="0"/>
          <w:sz w:val="32"/>
          <w:szCs w:val="32"/>
        </w:rPr>
        <w:t>）包被：</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1</w:t>
      </w:r>
      <w:r w:rsidRPr="0088011B">
        <w:rPr>
          <w:rFonts w:ascii="仿宋_GB2312" w:eastAsia="仿宋_GB2312" w:hAnsi="Times New Roman" w:cs="Times New Roman" w:hint="eastAsia"/>
          <w:color w:val="000000"/>
          <w:kern w:val="0"/>
          <w:sz w:val="32"/>
          <w:szCs w:val="32"/>
        </w:rPr>
        <w:t>）确认包被液的相关信息（名称、浓度、批号、批量等）；</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2</w:t>
      </w:r>
      <w:r w:rsidRPr="0088011B">
        <w:rPr>
          <w:rFonts w:ascii="仿宋_GB2312" w:eastAsia="仿宋_GB2312" w:hAnsi="Times New Roman" w:cs="Times New Roman" w:hint="eastAsia"/>
          <w:color w:val="000000"/>
          <w:kern w:val="0"/>
          <w:sz w:val="32"/>
          <w:szCs w:val="32"/>
        </w:rPr>
        <w:t>）包被液量控制在要求范围内；</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3</w:t>
      </w:r>
      <w:r w:rsidRPr="0088011B">
        <w:rPr>
          <w:rFonts w:ascii="仿宋_GB2312" w:eastAsia="仿宋_GB2312" w:hAnsi="Times New Roman" w:cs="Times New Roman" w:hint="eastAsia"/>
          <w:color w:val="000000"/>
          <w:kern w:val="0"/>
          <w:sz w:val="32"/>
          <w:szCs w:val="32"/>
        </w:rPr>
        <w:t>）温育</w:t>
      </w:r>
      <w:proofErr w:type="gramStart"/>
      <w:r w:rsidRPr="0088011B">
        <w:rPr>
          <w:rFonts w:ascii="仿宋_GB2312" w:eastAsia="仿宋_GB2312" w:hAnsi="Times New Roman" w:cs="Times New Roman" w:hint="eastAsia"/>
          <w:color w:val="000000"/>
          <w:kern w:val="0"/>
          <w:sz w:val="32"/>
          <w:szCs w:val="32"/>
        </w:rPr>
        <w:t>或冷育的</w:t>
      </w:r>
      <w:proofErr w:type="gramEnd"/>
      <w:r w:rsidRPr="0088011B">
        <w:rPr>
          <w:rFonts w:ascii="仿宋_GB2312" w:eastAsia="仿宋_GB2312" w:hAnsi="Times New Roman" w:cs="Times New Roman" w:hint="eastAsia"/>
          <w:color w:val="000000"/>
          <w:kern w:val="0"/>
          <w:sz w:val="32"/>
          <w:szCs w:val="32"/>
        </w:rPr>
        <w:t>温度、时间在要求范围内。</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关键设备：包被机、天平、加样器。</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w:t>
      </w:r>
      <w:r w:rsidRPr="0088011B">
        <w:rPr>
          <w:rFonts w:ascii="Times New Roman" w:eastAsia="宋体" w:hAnsi="Times New Roman" w:cs="Times New Roman"/>
          <w:color w:val="000000"/>
          <w:kern w:val="0"/>
          <w:sz w:val="32"/>
          <w:szCs w:val="32"/>
        </w:rPr>
        <w:t>2</w:t>
      </w:r>
      <w:r w:rsidRPr="0088011B">
        <w:rPr>
          <w:rFonts w:ascii="仿宋_GB2312" w:eastAsia="仿宋_GB2312" w:hAnsi="Times New Roman" w:cs="Times New Roman" w:hint="eastAsia"/>
          <w:color w:val="000000"/>
          <w:kern w:val="0"/>
          <w:sz w:val="32"/>
          <w:szCs w:val="32"/>
        </w:rPr>
        <w:t>）封闭：</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1</w:t>
      </w:r>
      <w:r w:rsidRPr="0088011B">
        <w:rPr>
          <w:rFonts w:ascii="仿宋_GB2312" w:eastAsia="仿宋_GB2312" w:hAnsi="Times New Roman" w:cs="Times New Roman" w:hint="eastAsia"/>
          <w:color w:val="000000"/>
          <w:kern w:val="0"/>
          <w:sz w:val="32"/>
          <w:szCs w:val="32"/>
        </w:rPr>
        <w:t>）确认洗板的次数（如有洗板）；</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2</w:t>
      </w:r>
      <w:r w:rsidRPr="0088011B">
        <w:rPr>
          <w:rFonts w:ascii="仿宋_GB2312" w:eastAsia="仿宋_GB2312" w:hAnsi="Times New Roman" w:cs="Times New Roman" w:hint="eastAsia"/>
          <w:color w:val="000000"/>
          <w:kern w:val="0"/>
          <w:sz w:val="32"/>
          <w:szCs w:val="32"/>
        </w:rPr>
        <w:t>）确认配制封闭液的相关信息（名称、浓度、批号、批量等）；</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3</w:t>
      </w:r>
      <w:r w:rsidRPr="0088011B">
        <w:rPr>
          <w:rFonts w:ascii="仿宋_GB2312" w:eastAsia="仿宋_GB2312" w:hAnsi="Times New Roman" w:cs="Times New Roman" w:hint="eastAsia"/>
          <w:color w:val="000000"/>
          <w:kern w:val="0"/>
          <w:sz w:val="32"/>
          <w:szCs w:val="32"/>
        </w:rPr>
        <w:t>）封闭液量控制在要求范围内；</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4</w:t>
      </w:r>
      <w:r w:rsidRPr="0088011B">
        <w:rPr>
          <w:rFonts w:ascii="仿宋_GB2312" w:eastAsia="仿宋_GB2312" w:hAnsi="Times New Roman" w:cs="Times New Roman" w:hint="eastAsia"/>
          <w:color w:val="000000"/>
          <w:kern w:val="0"/>
          <w:sz w:val="32"/>
          <w:szCs w:val="32"/>
        </w:rPr>
        <w:t>）温育</w:t>
      </w:r>
      <w:proofErr w:type="gramStart"/>
      <w:r w:rsidRPr="0088011B">
        <w:rPr>
          <w:rFonts w:ascii="仿宋_GB2312" w:eastAsia="仿宋_GB2312" w:hAnsi="Times New Roman" w:cs="Times New Roman" w:hint="eastAsia"/>
          <w:color w:val="000000"/>
          <w:kern w:val="0"/>
          <w:sz w:val="32"/>
          <w:szCs w:val="32"/>
        </w:rPr>
        <w:t>或冷育的</w:t>
      </w:r>
      <w:proofErr w:type="gramEnd"/>
      <w:r w:rsidRPr="0088011B">
        <w:rPr>
          <w:rFonts w:ascii="仿宋_GB2312" w:eastAsia="仿宋_GB2312" w:hAnsi="Times New Roman" w:cs="Times New Roman" w:hint="eastAsia"/>
          <w:color w:val="000000"/>
          <w:kern w:val="0"/>
          <w:sz w:val="32"/>
          <w:szCs w:val="32"/>
        </w:rPr>
        <w:t>温度、时间在要求范围内。</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关键设备：包被机、洗板机、天平、加样器。</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w:t>
      </w:r>
      <w:r w:rsidRPr="0088011B">
        <w:rPr>
          <w:rFonts w:ascii="Times New Roman" w:eastAsia="宋体" w:hAnsi="Times New Roman" w:cs="Times New Roman"/>
          <w:color w:val="000000"/>
          <w:kern w:val="0"/>
          <w:sz w:val="32"/>
          <w:szCs w:val="32"/>
        </w:rPr>
        <w:t>3</w:t>
      </w:r>
      <w:r w:rsidRPr="0088011B">
        <w:rPr>
          <w:rFonts w:ascii="仿宋_GB2312" w:eastAsia="仿宋_GB2312" w:hAnsi="Times New Roman" w:cs="Times New Roman" w:hint="eastAsia"/>
          <w:color w:val="000000"/>
          <w:kern w:val="0"/>
          <w:sz w:val="32"/>
          <w:szCs w:val="32"/>
        </w:rPr>
        <w:t>）干燥、包装：</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1</w:t>
      </w:r>
      <w:r w:rsidRPr="0088011B">
        <w:rPr>
          <w:rFonts w:ascii="仿宋_GB2312" w:eastAsia="仿宋_GB2312" w:hAnsi="Times New Roman" w:cs="Times New Roman" w:hint="eastAsia"/>
          <w:color w:val="000000"/>
          <w:kern w:val="0"/>
          <w:sz w:val="32"/>
          <w:szCs w:val="32"/>
        </w:rPr>
        <w:t>）干燥的温湿度在要求范围内；</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lastRenderedPageBreak/>
        <w:t>2</w:t>
      </w:r>
      <w:r w:rsidRPr="0088011B">
        <w:rPr>
          <w:rFonts w:ascii="仿宋_GB2312" w:eastAsia="仿宋_GB2312" w:hAnsi="Times New Roman" w:cs="Times New Roman" w:hint="eastAsia"/>
          <w:color w:val="000000"/>
          <w:kern w:val="0"/>
          <w:sz w:val="32"/>
          <w:szCs w:val="32"/>
        </w:rPr>
        <w:t>）干燥结束的酶标板逐一装入铝箔袋中同时放入一袋干燥剂，装袋同时</w:t>
      </w:r>
      <w:proofErr w:type="gramStart"/>
      <w:r w:rsidRPr="0088011B">
        <w:rPr>
          <w:rFonts w:ascii="仿宋_GB2312" w:eastAsia="仿宋_GB2312" w:hAnsi="Times New Roman" w:cs="Times New Roman" w:hint="eastAsia"/>
          <w:color w:val="000000"/>
          <w:kern w:val="0"/>
          <w:sz w:val="32"/>
          <w:szCs w:val="32"/>
        </w:rPr>
        <w:t>要将酶标</w:t>
      </w:r>
      <w:proofErr w:type="gramEnd"/>
      <w:r w:rsidRPr="0088011B">
        <w:rPr>
          <w:rFonts w:ascii="仿宋_GB2312" w:eastAsia="仿宋_GB2312" w:hAnsi="Times New Roman" w:cs="Times New Roman" w:hint="eastAsia"/>
          <w:color w:val="000000"/>
          <w:kern w:val="0"/>
          <w:sz w:val="32"/>
          <w:szCs w:val="32"/>
        </w:rPr>
        <w:t>板标识不清楚的、</w:t>
      </w:r>
      <w:proofErr w:type="gramStart"/>
      <w:r w:rsidRPr="0088011B">
        <w:rPr>
          <w:rFonts w:ascii="仿宋_GB2312" w:eastAsia="仿宋_GB2312" w:hAnsi="Times New Roman" w:cs="Times New Roman" w:hint="eastAsia"/>
          <w:color w:val="000000"/>
          <w:kern w:val="0"/>
          <w:sz w:val="32"/>
          <w:szCs w:val="32"/>
        </w:rPr>
        <w:t>板孔有</w:t>
      </w:r>
      <w:proofErr w:type="gramEnd"/>
      <w:r w:rsidRPr="0088011B">
        <w:rPr>
          <w:rFonts w:ascii="仿宋_GB2312" w:eastAsia="仿宋_GB2312" w:hAnsi="Times New Roman" w:cs="Times New Roman" w:hint="eastAsia"/>
          <w:color w:val="000000"/>
          <w:kern w:val="0"/>
          <w:sz w:val="32"/>
          <w:szCs w:val="32"/>
        </w:rPr>
        <w:t>缺损的挑出报废。</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关键设备：包装机。</w:t>
      </w:r>
    </w:p>
    <w:p w:rsidR="0088011B" w:rsidRPr="0088011B" w:rsidRDefault="0088011B" w:rsidP="0088011B">
      <w:pPr>
        <w:widowControl/>
        <w:spacing w:line="540" w:lineRule="atLeast"/>
        <w:ind w:firstLine="622"/>
        <w:rPr>
          <w:rFonts w:ascii="Times New Roman" w:eastAsia="宋体" w:hAnsi="Times New Roman" w:cs="Times New Roman"/>
          <w:color w:val="000000"/>
          <w:kern w:val="0"/>
          <w:szCs w:val="21"/>
        </w:rPr>
      </w:pPr>
      <w:r w:rsidRPr="0088011B">
        <w:rPr>
          <w:rFonts w:ascii="楷体_GB2312" w:eastAsia="楷体_GB2312" w:hAnsi="Times New Roman" w:cs="Times New Roman" w:hint="eastAsia"/>
          <w:color w:val="000000"/>
          <w:kern w:val="0"/>
          <w:sz w:val="32"/>
          <w:szCs w:val="32"/>
        </w:rPr>
        <w:t>（二）酶标试剂的制备：</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1</w:t>
      </w:r>
      <w:r w:rsidRPr="0088011B">
        <w:rPr>
          <w:rFonts w:ascii="仿宋_GB2312" w:eastAsia="仿宋_GB2312" w:hAnsi="Times New Roman" w:cs="Times New Roman" w:hint="eastAsia"/>
          <w:color w:val="000000"/>
          <w:kern w:val="0"/>
          <w:sz w:val="32"/>
          <w:szCs w:val="32"/>
        </w:rPr>
        <w:t>．工艺流程</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w:t>
      </w:r>
      <w:r w:rsidRPr="0088011B">
        <w:rPr>
          <w:rFonts w:ascii="Times New Roman" w:eastAsia="宋体" w:hAnsi="Times New Roman" w:cs="Times New Roman"/>
          <w:color w:val="000000"/>
          <w:kern w:val="0"/>
          <w:sz w:val="32"/>
          <w:szCs w:val="32"/>
        </w:rPr>
        <w:t>A</w:t>
      </w:r>
      <w:r w:rsidRPr="0088011B">
        <w:rPr>
          <w:rFonts w:ascii="仿宋_GB2312" w:eastAsia="仿宋_GB2312" w:hAnsi="Times New Roman" w:cs="Times New Roman" w:hint="eastAsia"/>
          <w:color w:val="000000"/>
          <w:kern w:val="0"/>
          <w:sz w:val="32"/>
          <w:szCs w:val="32"/>
        </w:rPr>
        <w:t>）液体的配制</w:t>
      </w:r>
      <w:r w:rsidRPr="0088011B">
        <w:rPr>
          <w:rFonts w:ascii="宋体" w:eastAsia="宋体" w:hAnsi="宋体" w:cs="Times New Roman" w:hint="eastAsia"/>
          <w:color w:val="000000"/>
          <w:kern w:val="0"/>
          <w:sz w:val="32"/>
          <w:szCs w:val="32"/>
        </w:rPr>
        <w:t>→</w:t>
      </w:r>
      <w:r w:rsidRPr="0088011B">
        <w:rPr>
          <w:rFonts w:ascii="仿宋_GB2312" w:eastAsia="仿宋_GB2312" w:hAnsi="Times New Roman" w:cs="Times New Roman" w:hint="eastAsia"/>
          <w:color w:val="000000"/>
          <w:kern w:val="0"/>
          <w:sz w:val="32"/>
          <w:szCs w:val="32"/>
        </w:rPr>
        <w:t>（</w:t>
      </w:r>
      <w:r w:rsidRPr="0088011B">
        <w:rPr>
          <w:rFonts w:ascii="Times New Roman" w:eastAsia="宋体" w:hAnsi="Times New Roman" w:cs="Times New Roman"/>
          <w:color w:val="000000"/>
          <w:kern w:val="0"/>
          <w:sz w:val="32"/>
          <w:szCs w:val="32"/>
        </w:rPr>
        <w:t>B</w:t>
      </w:r>
      <w:r w:rsidRPr="0088011B">
        <w:rPr>
          <w:rFonts w:ascii="仿宋_GB2312" w:eastAsia="仿宋_GB2312" w:hAnsi="Times New Roman" w:cs="Times New Roman" w:hint="eastAsia"/>
          <w:color w:val="000000"/>
          <w:kern w:val="0"/>
          <w:sz w:val="32"/>
          <w:szCs w:val="32"/>
        </w:rPr>
        <w:t>）液体的分装</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2</w:t>
      </w:r>
      <w:r w:rsidRPr="0088011B">
        <w:rPr>
          <w:rFonts w:ascii="仿宋_GB2312" w:eastAsia="仿宋_GB2312" w:hAnsi="Times New Roman" w:cs="Times New Roman" w:hint="eastAsia"/>
          <w:color w:val="000000"/>
          <w:kern w:val="0"/>
          <w:sz w:val="32"/>
          <w:szCs w:val="32"/>
        </w:rPr>
        <w:t>．关键点控制</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w:t>
      </w:r>
      <w:r w:rsidRPr="0088011B">
        <w:rPr>
          <w:rFonts w:ascii="Times New Roman" w:eastAsia="宋体" w:hAnsi="Times New Roman" w:cs="Times New Roman"/>
          <w:color w:val="000000"/>
          <w:kern w:val="0"/>
          <w:sz w:val="32"/>
          <w:szCs w:val="32"/>
        </w:rPr>
        <w:t>1</w:t>
      </w:r>
      <w:r w:rsidRPr="0088011B">
        <w:rPr>
          <w:rFonts w:ascii="仿宋_GB2312" w:eastAsia="仿宋_GB2312" w:hAnsi="Times New Roman" w:cs="Times New Roman" w:hint="eastAsia"/>
          <w:color w:val="000000"/>
          <w:kern w:val="0"/>
          <w:sz w:val="32"/>
          <w:szCs w:val="32"/>
        </w:rPr>
        <w:t>）液体配制过程物料量取准确；</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w:t>
      </w:r>
      <w:r w:rsidRPr="0088011B">
        <w:rPr>
          <w:rFonts w:ascii="Times New Roman" w:eastAsia="宋体" w:hAnsi="Times New Roman" w:cs="Times New Roman"/>
          <w:color w:val="000000"/>
          <w:kern w:val="0"/>
          <w:sz w:val="32"/>
          <w:szCs w:val="32"/>
        </w:rPr>
        <w:t>2</w:t>
      </w:r>
      <w:r w:rsidRPr="0088011B">
        <w:rPr>
          <w:rFonts w:ascii="仿宋_GB2312" w:eastAsia="仿宋_GB2312" w:hAnsi="Times New Roman" w:cs="Times New Roman" w:hint="eastAsia"/>
          <w:color w:val="000000"/>
          <w:kern w:val="0"/>
          <w:sz w:val="32"/>
          <w:szCs w:val="32"/>
        </w:rPr>
        <w:t>）确认配制溶液的外观符合要求；</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w:t>
      </w:r>
      <w:r w:rsidRPr="0088011B">
        <w:rPr>
          <w:rFonts w:ascii="Times New Roman" w:eastAsia="宋体" w:hAnsi="Times New Roman" w:cs="Times New Roman"/>
          <w:color w:val="000000"/>
          <w:kern w:val="0"/>
          <w:sz w:val="32"/>
          <w:szCs w:val="32"/>
        </w:rPr>
        <w:t>3</w:t>
      </w:r>
      <w:r w:rsidRPr="0088011B">
        <w:rPr>
          <w:rFonts w:ascii="仿宋_GB2312" w:eastAsia="仿宋_GB2312" w:hAnsi="Times New Roman" w:cs="Times New Roman" w:hint="eastAsia"/>
          <w:color w:val="000000"/>
          <w:kern w:val="0"/>
          <w:sz w:val="32"/>
          <w:szCs w:val="32"/>
        </w:rPr>
        <w:t>）确认配制试剂的相关信息（名称、浓度、批号、批量等）；</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w:t>
      </w:r>
      <w:r w:rsidRPr="0088011B">
        <w:rPr>
          <w:rFonts w:ascii="Times New Roman" w:eastAsia="宋体" w:hAnsi="Times New Roman" w:cs="Times New Roman"/>
          <w:color w:val="000000"/>
          <w:kern w:val="0"/>
          <w:sz w:val="32"/>
          <w:szCs w:val="32"/>
        </w:rPr>
        <w:t>4</w:t>
      </w:r>
      <w:r w:rsidRPr="0088011B">
        <w:rPr>
          <w:rFonts w:ascii="仿宋_GB2312" w:eastAsia="仿宋_GB2312" w:hAnsi="Times New Roman" w:cs="Times New Roman" w:hint="eastAsia"/>
          <w:color w:val="000000"/>
          <w:kern w:val="0"/>
          <w:sz w:val="32"/>
          <w:szCs w:val="32"/>
        </w:rPr>
        <w:t>）控制液体分装量范围，应满足要求。</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关键设备：天平、分装机。</w:t>
      </w:r>
    </w:p>
    <w:p w:rsidR="0088011B" w:rsidRPr="0088011B" w:rsidRDefault="0088011B" w:rsidP="0088011B">
      <w:pPr>
        <w:widowControl/>
        <w:spacing w:line="540" w:lineRule="atLeast"/>
        <w:ind w:firstLine="622"/>
        <w:rPr>
          <w:rFonts w:ascii="Times New Roman" w:eastAsia="宋体" w:hAnsi="Times New Roman" w:cs="Times New Roman"/>
          <w:color w:val="000000"/>
          <w:kern w:val="0"/>
          <w:szCs w:val="21"/>
        </w:rPr>
      </w:pPr>
      <w:r w:rsidRPr="0088011B">
        <w:rPr>
          <w:rFonts w:ascii="楷体_GB2312" w:eastAsia="楷体_GB2312" w:hAnsi="Times New Roman" w:cs="Times New Roman" w:hint="eastAsia"/>
          <w:color w:val="000000"/>
          <w:kern w:val="0"/>
          <w:sz w:val="32"/>
          <w:szCs w:val="32"/>
        </w:rPr>
        <w:t>（三）阴、阳性对照的制备：</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1</w:t>
      </w:r>
      <w:r w:rsidRPr="0088011B">
        <w:rPr>
          <w:rFonts w:ascii="仿宋_GB2312" w:eastAsia="仿宋_GB2312" w:hAnsi="Times New Roman" w:cs="Times New Roman" w:hint="eastAsia"/>
          <w:color w:val="000000"/>
          <w:kern w:val="0"/>
          <w:sz w:val="32"/>
          <w:szCs w:val="32"/>
        </w:rPr>
        <w:t>．工艺流程</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w:t>
      </w:r>
      <w:r w:rsidRPr="0088011B">
        <w:rPr>
          <w:rFonts w:ascii="Times New Roman" w:eastAsia="宋体" w:hAnsi="Times New Roman" w:cs="Times New Roman"/>
          <w:color w:val="000000"/>
          <w:kern w:val="0"/>
          <w:sz w:val="32"/>
          <w:szCs w:val="32"/>
        </w:rPr>
        <w:t>A</w:t>
      </w:r>
      <w:r w:rsidRPr="0088011B">
        <w:rPr>
          <w:rFonts w:ascii="仿宋_GB2312" w:eastAsia="仿宋_GB2312" w:hAnsi="Times New Roman" w:cs="Times New Roman" w:hint="eastAsia"/>
          <w:color w:val="000000"/>
          <w:kern w:val="0"/>
          <w:sz w:val="32"/>
          <w:szCs w:val="32"/>
        </w:rPr>
        <w:t>）原料的灭活（如需）</w:t>
      </w:r>
      <w:r w:rsidRPr="0088011B">
        <w:rPr>
          <w:rFonts w:ascii="宋体" w:eastAsia="宋体" w:hAnsi="宋体" w:cs="Times New Roman" w:hint="eastAsia"/>
          <w:color w:val="000000"/>
          <w:kern w:val="0"/>
          <w:sz w:val="32"/>
          <w:szCs w:val="32"/>
        </w:rPr>
        <w:t>→</w:t>
      </w:r>
      <w:r w:rsidRPr="0088011B">
        <w:rPr>
          <w:rFonts w:ascii="仿宋_GB2312" w:eastAsia="仿宋_GB2312" w:hAnsi="Times New Roman" w:cs="Times New Roman" w:hint="eastAsia"/>
          <w:color w:val="000000"/>
          <w:kern w:val="0"/>
          <w:sz w:val="32"/>
          <w:szCs w:val="32"/>
        </w:rPr>
        <w:t>（</w:t>
      </w:r>
      <w:r w:rsidRPr="0088011B">
        <w:rPr>
          <w:rFonts w:ascii="Times New Roman" w:eastAsia="宋体" w:hAnsi="Times New Roman" w:cs="Times New Roman"/>
          <w:color w:val="000000"/>
          <w:kern w:val="0"/>
          <w:sz w:val="32"/>
          <w:szCs w:val="32"/>
        </w:rPr>
        <w:t>B</w:t>
      </w:r>
      <w:r w:rsidRPr="0088011B">
        <w:rPr>
          <w:rFonts w:ascii="仿宋_GB2312" w:eastAsia="仿宋_GB2312" w:hAnsi="Times New Roman" w:cs="Times New Roman" w:hint="eastAsia"/>
          <w:color w:val="000000"/>
          <w:kern w:val="0"/>
          <w:sz w:val="32"/>
          <w:szCs w:val="32"/>
        </w:rPr>
        <w:t>）液体的配制</w:t>
      </w:r>
      <w:r w:rsidRPr="0088011B">
        <w:rPr>
          <w:rFonts w:ascii="宋体" w:eastAsia="宋体" w:hAnsi="宋体" w:cs="Times New Roman" w:hint="eastAsia"/>
          <w:color w:val="000000"/>
          <w:kern w:val="0"/>
          <w:sz w:val="32"/>
          <w:szCs w:val="32"/>
        </w:rPr>
        <w:t>→</w:t>
      </w:r>
      <w:r w:rsidRPr="0088011B">
        <w:rPr>
          <w:rFonts w:ascii="仿宋_GB2312" w:eastAsia="仿宋_GB2312" w:hAnsi="Times New Roman" w:cs="Times New Roman" w:hint="eastAsia"/>
          <w:color w:val="000000"/>
          <w:kern w:val="0"/>
          <w:sz w:val="32"/>
          <w:szCs w:val="32"/>
        </w:rPr>
        <w:t>（</w:t>
      </w:r>
      <w:r w:rsidRPr="0088011B">
        <w:rPr>
          <w:rFonts w:ascii="Times New Roman" w:eastAsia="宋体" w:hAnsi="Times New Roman" w:cs="Times New Roman"/>
          <w:color w:val="000000"/>
          <w:kern w:val="0"/>
          <w:sz w:val="32"/>
          <w:szCs w:val="32"/>
        </w:rPr>
        <w:t>C</w:t>
      </w:r>
      <w:r w:rsidRPr="0088011B">
        <w:rPr>
          <w:rFonts w:ascii="仿宋_GB2312" w:eastAsia="仿宋_GB2312" w:hAnsi="Times New Roman" w:cs="Times New Roman" w:hint="eastAsia"/>
          <w:color w:val="000000"/>
          <w:kern w:val="0"/>
          <w:sz w:val="32"/>
          <w:szCs w:val="32"/>
        </w:rPr>
        <w:t>）液体的分装</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2</w:t>
      </w:r>
      <w:r w:rsidRPr="0088011B">
        <w:rPr>
          <w:rFonts w:ascii="仿宋_GB2312" w:eastAsia="仿宋_GB2312" w:hAnsi="Times New Roman" w:cs="Times New Roman" w:hint="eastAsia"/>
          <w:color w:val="000000"/>
          <w:kern w:val="0"/>
          <w:sz w:val="32"/>
          <w:szCs w:val="32"/>
        </w:rPr>
        <w:t>．关键点控制</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w:t>
      </w:r>
      <w:r w:rsidRPr="0088011B">
        <w:rPr>
          <w:rFonts w:ascii="Times New Roman" w:eastAsia="宋体" w:hAnsi="Times New Roman" w:cs="Times New Roman"/>
          <w:color w:val="000000"/>
          <w:kern w:val="0"/>
          <w:sz w:val="32"/>
          <w:szCs w:val="32"/>
        </w:rPr>
        <w:t>1</w:t>
      </w:r>
      <w:r w:rsidRPr="0088011B">
        <w:rPr>
          <w:rFonts w:ascii="仿宋_GB2312" w:eastAsia="仿宋_GB2312" w:hAnsi="Times New Roman" w:cs="Times New Roman" w:hint="eastAsia"/>
          <w:color w:val="000000"/>
          <w:kern w:val="0"/>
          <w:sz w:val="32"/>
          <w:szCs w:val="32"/>
        </w:rPr>
        <w:t>）控制灭活温度和时间（如灭活）；</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w:t>
      </w:r>
      <w:r w:rsidRPr="0088011B">
        <w:rPr>
          <w:rFonts w:ascii="Times New Roman" w:eastAsia="宋体" w:hAnsi="Times New Roman" w:cs="Times New Roman"/>
          <w:color w:val="000000"/>
          <w:kern w:val="0"/>
          <w:sz w:val="32"/>
          <w:szCs w:val="32"/>
        </w:rPr>
        <w:t>2</w:t>
      </w:r>
      <w:r w:rsidRPr="0088011B">
        <w:rPr>
          <w:rFonts w:ascii="仿宋_GB2312" w:eastAsia="仿宋_GB2312" w:hAnsi="Times New Roman" w:cs="Times New Roman" w:hint="eastAsia"/>
          <w:color w:val="000000"/>
          <w:kern w:val="0"/>
          <w:sz w:val="32"/>
          <w:szCs w:val="32"/>
        </w:rPr>
        <w:t>）液体配制过程物料量取准确；</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lastRenderedPageBreak/>
        <w:t>（</w:t>
      </w:r>
      <w:r w:rsidRPr="0088011B">
        <w:rPr>
          <w:rFonts w:ascii="Times New Roman" w:eastAsia="宋体" w:hAnsi="Times New Roman" w:cs="Times New Roman"/>
          <w:color w:val="000000"/>
          <w:kern w:val="0"/>
          <w:sz w:val="32"/>
          <w:szCs w:val="32"/>
        </w:rPr>
        <w:t>3</w:t>
      </w:r>
      <w:r w:rsidRPr="0088011B">
        <w:rPr>
          <w:rFonts w:ascii="仿宋_GB2312" w:eastAsia="仿宋_GB2312" w:hAnsi="Times New Roman" w:cs="Times New Roman" w:hint="eastAsia"/>
          <w:color w:val="000000"/>
          <w:kern w:val="0"/>
          <w:sz w:val="32"/>
          <w:szCs w:val="32"/>
        </w:rPr>
        <w:t>）确认配制阴阳性对照的相关信息（名称、浓度、批号、批量等）；</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w:t>
      </w:r>
      <w:r w:rsidRPr="0088011B">
        <w:rPr>
          <w:rFonts w:ascii="Times New Roman" w:eastAsia="宋体" w:hAnsi="Times New Roman" w:cs="Times New Roman"/>
          <w:color w:val="000000"/>
          <w:kern w:val="0"/>
          <w:sz w:val="32"/>
          <w:szCs w:val="32"/>
        </w:rPr>
        <w:t>4</w:t>
      </w:r>
      <w:r w:rsidRPr="0088011B">
        <w:rPr>
          <w:rFonts w:ascii="仿宋_GB2312" w:eastAsia="仿宋_GB2312" w:hAnsi="Times New Roman" w:cs="Times New Roman" w:hint="eastAsia"/>
          <w:color w:val="000000"/>
          <w:kern w:val="0"/>
          <w:sz w:val="32"/>
          <w:szCs w:val="32"/>
        </w:rPr>
        <w:t>）</w:t>
      </w:r>
      <w:r w:rsidRPr="0088011B">
        <w:rPr>
          <w:rFonts w:ascii="Times New Roman" w:eastAsia="宋体" w:hAnsi="Times New Roman" w:cs="Times New Roman"/>
          <w:color w:val="000000"/>
          <w:kern w:val="0"/>
          <w:sz w:val="32"/>
          <w:szCs w:val="32"/>
        </w:rPr>
        <w:t> </w:t>
      </w:r>
      <w:r w:rsidRPr="0088011B">
        <w:rPr>
          <w:rFonts w:ascii="仿宋_GB2312" w:eastAsia="仿宋_GB2312" w:hAnsi="Times New Roman" w:cs="Times New Roman" w:hint="eastAsia"/>
          <w:color w:val="000000"/>
          <w:kern w:val="0"/>
          <w:sz w:val="32"/>
          <w:szCs w:val="32"/>
        </w:rPr>
        <w:t>控制液体分装量范围，应满足要求。</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关键设备：水浴锅（如灭活）、天平、分装机。</w:t>
      </w:r>
    </w:p>
    <w:p w:rsidR="0088011B" w:rsidRPr="0088011B" w:rsidRDefault="0088011B" w:rsidP="0088011B">
      <w:pPr>
        <w:widowControl/>
        <w:spacing w:line="540" w:lineRule="atLeast"/>
        <w:ind w:firstLine="622"/>
        <w:rPr>
          <w:rFonts w:ascii="Times New Roman" w:eastAsia="宋体" w:hAnsi="Times New Roman" w:cs="Times New Roman"/>
          <w:color w:val="000000"/>
          <w:kern w:val="0"/>
          <w:szCs w:val="21"/>
        </w:rPr>
      </w:pPr>
      <w:r w:rsidRPr="0088011B">
        <w:rPr>
          <w:rFonts w:ascii="楷体_GB2312" w:eastAsia="楷体_GB2312" w:hAnsi="Times New Roman" w:cs="Times New Roman" w:hint="eastAsia"/>
          <w:color w:val="000000"/>
          <w:kern w:val="0"/>
          <w:sz w:val="32"/>
          <w:szCs w:val="32"/>
        </w:rPr>
        <w:t>（四）其他组分的制备：</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1</w:t>
      </w:r>
      <w:r w:rsidRPr="0088011B">
        <w:rPr>
          <w:rFonts w:ascii="仿宋_GB2312" w:eastAsia="仿宋_GB2312" w:hAnsi="Times New Roman" w:cs="Times New Roman" w:hint="eastAsia"/>
          <w:color w:val="000000"/>
          <w:kern w:val="0"/>
          <w:sz w:val="32"/>
          <w:szCs w:val="32"/>
        </w:rPr>
        <w:t>．工艺流程</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w:t>
      </w:r>
      <w:r w:rsidRPr="0088011B">
        <w:rPr>
          <w:rFonts w:ascii="Times New Roman" w:eastAsia="宋体" w:hAnsi="Times New Roman" w:cs="Times New Roman"/>
          <w:color w:val="000000"/>
          <w:kern w:val="0"/>
          <w:sz w:val="32"/>
          <w:szCs w:val="32"/>
        </w:rPr>
        <w:t>A</w:t>
      </w:r>
      <w:r w:rsidRPr="0088011B">
        <w:rPr>
          <w:rFonts w:ascii="仿宋_GB2312" w:eastAsia="仿宋_GB2312" w:hAnsi="Times New Roman" w:cs="Times New Roman" w:hint="eastAsia"/>
          <w:color w:val="000000"/>
          <w:kern w:val="0"/>
          <w:sz w:val="32"/>
          <w:szCs w:val="32"/>
        </w:rPr>
        <w:t>）液体的配制</w:t>
      </w:r>
      <w:r w:rsidRPr="0088011B">
        <w:rPr>
          <w:rFonts w:ascii="宋体" w:eastAsia="宋体" w:hAnsi="宋体" w:cs="Times New Roman" w:hint="eastAsia"/>
          <w:color w:val="000000"/>
          <w:kern w:val="0"/>
          <w:sz w:val="32"/>
          <w:szCs w:val="32"/>
        </w:rPr>
        <w:t>→</w:t>
      </w:r>
      <w:r w:rsidRPr="0088011B">
        <w:rPr>
          <w:rFonts w:ascii="仿宋_GB2312" w:eastAsia="仿宋_GB2312" w:hAnsi="Times New Roman" w:cs="Times New Roman" w:hint="eastAsia"/>
          <w:color w:val="000000"/>
          <w:kern w:val="0"/>
          <w:sz w:val="32"/>
          <w:szCs w:val="32"/>
        </w:rPr>
        <w:t>（</w:t>
      </w:r>
      <w:r w:rsidRPr="0088011B">
        <w:rPr>
          <w:rFonts w:ascii="Times New Roman" w:eastAsia="宋体" w:hAnsi="Times New Roman" w:cs="Times New Roman"/>
          <w:color w:val="000000"/>
          <w:kern w:val="0"/>
          <w:sz w:val="32"/>
          <w:szCs w:val="32"/>
        </w:rPr>
        <w:t>B</w:t>
      </w:r>
      <w:r w:rsidRPr="0088011B">
        <w:rPr>
          <w:rFonts w:ascii="仿宋_GB2312" w:eastAsia="仿宋_GB2312" w:hAnsi="Times New Roman" w:cs="Times New Roman" w:hint="eastAsia"/>
          <w:color w:val="000000"/>
          <w:kern w:val="0"/>
          <w:sz w:val="32"/>
          <w:szCs w:val="32"/>
        </w:rPr>
        <w:t>）液体的分装</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2</w:t>
      </w:r>
      <w:r w:rsidRPr="0088011B">
        <w:rPr>
          <w:rFonts w:ascii="仿宋_GB2312" w:eastAsia="仿宋_GB2312" w:hAnsi="Times New Roman" w:cs="Times New Roman" w:hint="eastAsia"/>
          <w:color w:val="000000"/>
          <w:kern w:val="0"/>
          <w:sz w:val="32"/>
          <w:szCs w:val="32"/>
        </w:rPr>
        <w:t>．关键点控制</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w:t>
      </w:r>
      <w:r w:rsidRPr="0088011B">
        <w:rPr>
          <w:rFonts w:ascii="Times New Roman" w:eastAsia="宋体" w:hAnsi="Times New Roman" w:cs="Times New Roman"/>
          <w:color w:val="000000"/>
          <w:kern w:val="0"/>
          <w:sz w:val="32"/>
          <w:szCs w:val="32"/>
        </w:rPr>
        <w:t>1</w:t>
      </w:r>
      <w:r w:rsidRPr="0088011B">
        <w:rPr>
          <w:rFonts w:ascii="仿宋_GB2312" w:eastAsia="仿宋_GB2312" w:hAnsi="Times New Roman" w:cs="Times New Roman" w:hint="eastAsia"/>
          <w:color w:val="000000"/>
          <w:kern w:val="0"/>
          <w:sz w:val="32"/>
          <w:szCs w:val="32"/>
        </w:rPr>
        <w:t>）液体配制过程物料量取准确；</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w:t>
      </w:r>
      <w:r w:rsidRPr="0088011B">
        <w:rPr>
          <w:rFonts w:ascii="Times New Roman" w:eastAsia="宋体" w:hAnsi="Times New Roman" w:cs="Times New Roman"/>
          <w:color w:val="000000"/>
          <w:kern w:val="0"/>
          <w:sz w:val="32"/>
          <w:szCs w:val="32"/>
        </w:rPr>
        <w:t>2</w:t>
      </w:r>
      <w:r w:rsidRPr="0088011B">
        <w:rPr>
          <w:rFonts w:ascii="仿宋_GB2312" w:eastAsia="仿宋_GB2312" w:hAnsi="Times New Roman" w:cs="Times New Roman" w:hint="eastAsia"/>
          <w:color w:val="000000"/>
          <w:kern w:val="0"/>
          <w:sz w:val="32"/>
          <w:szCs w:val="32"/>
        </w:rPr>
        <w:t>）确认配制试剂的相关信息（名称、批号、批量等）；</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w:t>
      </w:r>
      <w:r w:rsidRPr="0088011B">
        <w:rPr>
          <w:rFonts w:ascii="Times New Roman" w:eastAsia="宋体" w:hAnsi="Times New Roman" w:cs="Times New Roman"/>
          <w:color w:val="000000"/>
          <w:kern w:val="0"/>
          <w:sz w:val="32"/>
          <w:szCs w:val="32"/>
        </w:rPr>
        <w:t>3</w:t>
      </w:r>
      <w:r w:rsidRPr="0088011B">
        <w:rPr>
          <w:rFonts w:ascii="仿宋_GB2312" w:eastAsia="仿宋_GB2312" w:hAnsi="Times New Roman" w:cs="Times New Roman" w:hint="eastAsia"/>
          <w:color w:val="000000"/>
          <w:kern w:val="0"/>
          <w:sz w:val="32"/>
          <w:szCs w:val="32"/>
        </w:rPr>
        <w:t>）控制液体分装量范围，应满足要求。</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关键设备：天平、分装机。</w:t>
      </w:r>
    </w:p>
    <w:p w:rsidR="0088011B" w:rsidRPr="0088011B" w:rsidRDefault="0088011B" w:rsidP="0088011B">
      <w:pPr>
        <w:widowControl/>
        <w:spacing w:line="440" w:lineRule="atLeast"/>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br w:type="page"/>
      </w:r>
      <w:r w:rsidRPr="0088011B">
        <w:rPr>
          <w:rFonts w:ascii="黑体" w:eastAsia="黑体" w:hAnsi="黑体" w:cs="Times New Roman" w:hint="eastAsia"/>
          <w:color w:val="000000"/>
          <w:kern w:val="0"/>
          <w:sz w:val="32"/>
          <w:szCs w:val="32"/>
        </w:rPr>
        <w:lastRenderedPageBreak/>
        <w:t>附件5</w:t>
      </w:r>
    </w:p>
    <w:p w:rsidR="0088011B" w:rsidRPr="0088011B" w:rsidRDefault="0088011B" w:rsidP="0088011B">
      <w:pPr>
        <w:widowControl/>
        <w:spacing w:before="579" w:after="289"/>
        <w:jc w:val="center"/>
        <w:rPr>
          <w:rFonts w:ascii="Times New Roman" w:eastAsia="宋体" w:hAnsi="Times New Roman" w:cs="Times New Roman"/>
          <w:color w:val="000000"/>
          <w:kern w:val="0"/>
          <w:szCs w:val="21"/>
        </w:rPr>
      </w:pPr>
      <w:r w:rsidRPr="0088011B">
        <w:rPr>
          <w:rFonts w:ascii="方正小标宋简体" w:eastAsia="方正小标宋简体" w:hAnsi="Times New Roman" w:cs="Times New Roman" w:hint="eastAsia"/>
          <w:color w:val="000000"/>
          <w:kern w:val="0"/>
          <w:sz w:val="44"/>
          <w:szCs w:val="44"/>
        </w:rPr>
        <w:t>生化试剂主要生产工艺</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黑体" w:eastAsia="黑体" w:hAnsi="黑体" w:cs="Times New Roman" w:hint="eastAsia"/>
          <w:color w:val="000000"/>
          <w:kern w:val="0"/>
          <w:sz w:val="32"/>
          <w:szCs w:val="32"/>
        </w:rPr>
        <w:t>一、常见生产流程</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容器清洗——称量（关键工序）——溶解、配制（过滤）——半成品检验——分装——如有冻干（特殊工序）——打印批号、贴标、包装、装盒——成品检验</w:t>
      </w:r>
      <w:r w:rsidRPr="0088011B">
        <w:rPr>
          <w:rFonts w:ascii="仿宋_GB2312" w:eastAsia="仿宋_GB2312" w:hAnsi="Times New Roman" w:cs="Times New Roman" w:hint="eastAsia"/>
          <w:color w:val="000000"/>
          <w:kern w:val="0"/>
          <w:sz w:val="32"/>
          <w:szCs w:val="32"/>
        </w:rPr>
        <w:t> </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黑体" w:eastAsia="黑体" w:hAnsi="黑体" w:cs="Times New Roman" w:hint="eastAsia"/>
          <w:color w:val="000000"/>
          <w:kern w:val="0"/>
          <w:sz w:val="32"/>
          <w:szCs w:val="32"/>
        </w:rPr>
        <w:t>二、操作规程及质量控制点</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楷体_GB2312" w:eastAsia="楷体_GB2312" w:hAnsi="Times New Roman" w:cs="Times New Roman" w:hint="eastAsia"/>
          <w:color w:val="000000"/>
          <w:kern w:val="0"/>
          <w:sz w:val="32"/>
          <w:szCs w:val="32"/>
        </w:rPr>
        <w:t>（一）主要原材料</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与产品质量密切相关的主要原材料包括各种酶制剂、化学试剂、抗原、抗体等。主要原料的常规检验项目一般包括：</w:t>
      </w:r>
    </w:p>
    <w:p w:rsidR="0088011B" w:rsidRPr="0088011B" w:rsidRDefault="0088011B" w:rsidP="0088011B">
      <w:pPr>
        <w:widowControl/>
        <w:spacing w:line="560" w:lineRule="atLeast"/>
        <w:ind w:firstLine="624"/>
        <w:rPr>
          <w:rFonts w:ascii="Times New Roman" w:eastAsia="宋体" w:hAnsi="Times New Roman" w:cs="Times New Roman"/>
          <w:color w:val="000000"/>
          <w:kern w:val="0"/>
          <w:szCs w:val="21"/>
        </w:rPr>
      </w:pPr>
      <w:r w:rsidRPr="0088011B">
        <w:rPr>
          <w:rFonts w:ascii="仿宋_GB2312" w:eastAsia="仿宋_GB2312" w:hAnsi="Times New Roman" w:cs="Times New Roman" w:hint="eastAsia"/>
          <w:b/>
          <w:bCs/>
          <w:color w:val="000000"/>
          <w:kern w:val="0"/>
          <w:sz w:val="32"/>
          <w:szCs w:val="32"/>
        </w:rPr>
        <w:t>1.外观</w:t>
      </w:r>
    </w:p>
    <w:p w:rsidR="0088011B" w:rsidRPr="0088011B" w:rsidRDefault="0088011B" w:rsidP="0088011B">
      <w:pPr>
        <w:widowControl/>
        <w:spacing w:line="560" w:lineRule="atLeast"/>
        <w:ind w:firstLine="624"/>
        <w:rPr>
          <w:rFonts w:ascii="Times New Roman" w:eastAsia="宋体" w:hAnsi="Times New Roman" w:cs="Times New Roman"/>
          <w:color w:val="000000"/>
          <w:kern w:val="0"/>
          <w:szCs w:val="21"/>
        </w:rPr>
      </w:pPr>
      <w:r w:rsidRPr="0088011B">
        <w:rPr>
          <w:rFonts w:ascii="仿宋_GB2312" w:eastAsia="仿宋_GB2312" w:hAnsi="Times New Roman" w:cs="Times New Roman" w:hint="eastAsia"/>
          <w:b/>
          <w:bCs/>
          <w:color w:val="000000"/>
          <w:kern w:val="0"/>
          <w:sz w:val="32"/>
          <w:szCs w:val="32"/>
        </w:rPr>
        <w:t>2.含量（化学试剂）：</w:t>
      </w:r>
      <w:r w:rsidRPr="0088011B">
        <w:rPr>
          <w:rFonts w:ascii="仿宋_GB2312" w:eastAsia="仿宋_GB2312" w:hAnsi="Times New Roman" w:cs="Times New Roman" w:hint="eastAsia"/>
          <w:color w:val="000000"/>
          <w:kern w:val="0"/>
          <w:sz w:val="32"/>
          <w:szCs w:val="32"/>
        </w:rPr>
        <w:t>根据国家、国际标准或本企业内部标准。质量要求一般为分析纯以上。</w:t>
      </w:r>
    </w:p>
    <w:p w:rsidR="0088011B" w:rsidRPr="0088011B" w:rsidRDefault="0088011B" w:rsidP="0088011B">
      <w:pPr>
        <w:widowControl/>
        <w:spacing w:line="560" w:lineRule="atLeast"/>
        <w:ind w:firstLine="624"/>
        <w:rPr>
          <w:rFonts w:ascii="Times New Roman" w:eastAsia="宋体" w:hAnsi="Times New Roman" w:cs="Times New Roman"/>
          <w:color w:val="000000"/>
          <w:kern w:val="0"/>
          <w:szCs w:val="21"/>
        </w:rPr>
      </w:pPr>
      <w:r w:rsidRPr="0088011B">
        <w:rPr>
          <w:rFonts w:ascii="仿宋_GB2312" w:eastAsia="仿宋_GB2312" w:hAnsi="Times New Roman" w:cs="Times New Roman" w:hint="eastAsia"/>
          <w:b/>
          <w:bCs/>
          <w:color w:val="000000"/>
          <w:kern w:val="0"/>
          <w:sz w:val="32"/>
          <w:szCs w:val="32"/>
        </w:rPr>
        <w:t>3.酶活性（酶制剂）</w:t>
      </w:r>
      <w:r w:rsidRPr="0088011B">
        <w:rPr>
          <w:rFonts w:ascii="仿宋_GB2312" w:eastAsia="仿宋_GB2312" w:hAnsi="Times New Roman" w:cs="Times New Roman" w:hint="eastAsia"/>
          <w:color w:val="000000"/>
          <w:kern w:val="0"/>
          <w:sz w:val="32"/>
          <w:szCs w:val="32"/>
        </w:rPr>
        <w:t>：根据通用标准或本企业内部标准。</w:t>
      </w:r>
    </w:p>
    <w:p w:rsidR="0088011B" w:rsidRPr="0088011B" w:rsidRDefault="0088011B" w:rsidP="0088011B">
      <w:pPr>
        <w:widowControl/>
        <w:spacing w:line="560" w:lineRule="atLeast"/>
        <w:ind w:firstLine="624"/>
        <w:rPr>
          <w:rFonts w:ascii="Times New Roman" w:eastAsia="宋体" w:hAnsi="Times New Roman" w:cs="Times New Roman"/>
          <w:color w:val="000000"/>
          <w:kern w:val="0"/>
          <w:szCs w:val="21"/>
        </w:rPr>
      </w:pPr>
      <w:r w:rsidRPr="0088011B">
        <w:rPr>
          <w:rFonts w:ascii="仿宋_GB2312" w:eastAsia="仿宋_GB2312" w:hAnsi="Times New Roman" w:cs="Times New Roman" w:hint="eastAsia"/>
          <w:b/>
          <w:bCs/>
          <w:color w:val="000000"/>
          <w:kern w:val="0"/>
          <w:sz w:val="32"/>
          <w:szCs w:val="32"/>
        </w:rPr>
        <w:t>4.抗体效价：</w:t>
      </w:r>
      <w:r w:rsidRPr="0088011B">
        <w:rPr>
          <w:rFonts w:ascii="仿宋_GB2312" w:eastAsia="仿宋_GB2312" w:hAnsi="Times New Roman" w:cs="Times New Roman" w:hint="eastAsia"/>
          <w:color w:val="000000"/>
          <w:kern w:val="0"/>
          <w:sz w:val="32"/>
          <w:szCs w:val="32"/>
        </w:rPr>
        <w:t>通过</w:t>
      </w:r>
      <w:proofErr w:type="gramStart"/>
      <w:r w:rsidRPr="0088011B">
        <w:rPr>
          <w:rFonts w:ascii="仿宋_GB2312" w:eastAsia="仿宋_GB2312" w:hAnsi="Times New Roman" w:cs="Times New Roman" w:hint="eastAsia"/>
          <w:color w:val="000000"/>
          <w:kern w:val="0"/>
          <w:sz w:val="32"/>
          <w:szCs w:val="32"/>
        </w:rPr>
        <w:t>倍</w:t>
      </w:r>
      <w:proofErr w:type="gramEnd"/>
      <w:r w:rsidRPr="0088011B">
        <w:rPr>
          <w:rFonts w:ascii="仿宋_GB2312" w:eastAsia="仿宋_GB2312" w:hAnsi="Times New Roman" w:cs="Times New Roman" w:hint="eastAsia"/>
          <w:color w:val="000000"/>
          <w:kern w:val="0"/>
          <w:sz w:val="32"/>
          <w:szCs w:val="32"/>
        </w:rPr>
        <w:t>比稀释法与抗原反应进行检测（建议通过配制试样检测到货产品质量）。</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楷体_GB2312" w:eastAsia="楷体_GB2312" w:hAnsi="Times New Roman" w:cs="Times New Roman" w:hint="eastAsia"/>
          <w:color w:val="000000"/>
          <w:kern w:val="0"/>
          <w:sz w:val="32"/>
          <w:szCs w:val="32"/>
        </w:rPr>
        <w:t>（二）其它</w:t>
      </w:r>
    </w:p>
    <w:p w:rsidR="0088011B" w:rsidRPr="0088011B" w:rsidRDefault="0088011B" w:rsidP="0088011B">
      <w:pPr>
        <w:widowControl/>
        <w:spacing w:line="560" w:lineRule="atLeast"/>
        <w:ind w:firstLine="624"/>
        <w:rPr>
          <w:rFonts w:ascii="Times New Roman" w:eastAsia="宋体" w:hAnsi="Times New Roman" w:cs="Times New Roman"/>
          <w:color w:val="000000"/>
          <w:kern w:val="0"/>
          <w:szCs w:val="21"/>
        </w:rPr>
      </w:pPr>
      <w:r w:rsidRPr="0088011B">
        <w:rPr>
          <w:rFonts w:ascii="仿宋_GB2312" w:eastAsia="仿宋_GB2312" w:hAnsi="Times New Roman" w:cs="Times New Roman" w:hint="eastAsia"/>
          <w:b/>
          <w:bCs/>
          <w:color w:val="000000"/>
          <w:kern w:val="0"/>
          <w:sz w:val="32"/>
          <w:szCs w:val="32"/>
        </w:rPr>
        <w:t>1.包装瓶</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质</w:t>
      </w:r>
      <w:r w:rsidRPr="0088011B">
        <w:rPr>
          <w:rFonts w:ascii="仿宋_GB2312" w:eastAsia="仿宋_GB2312" w:hAnsi="Times New Roman" w:cs="Times New Roman" w:hint="eastAsia"/>
          <w:color w:val="000000"/>
          <w:spacing w:val="2"/>
          <w:kern w:val="0"/>
          <w:sz w:val="32"/>
          <w:szCs w:val="32"/>
        </w:rPr>
        <w:t>量要求：外观、密封性、抗跌性、溶出物、脱色试验、振荡试验。</w:t>
      </w:r>
    </w:p>
    <w:p w:rsidR="0088011B" w:rsidRPr="0088011B" w:rsidRDefault="0088011B" w:rsidP="0088011B">
      <w:pPr>
        <w:widowControl/>
        <w:spacing w:line="560" w:lineRule="atLeast"/>
        <w:ind w:firstLine="624"/>
        <w:rPr>
          <w:rFonts w:ascii="Times New Roman" w:eastAsia="宋体" w:hAnsi="Times New Roman" w:cs="Times New Roman"/>
          <w:color w:val="000000"/>
          <w:kern w:val="0"/>
          <w:szCs w:val="21"/>
        </w:rPr>
      </w:pPr>
      <w:r w:rsidRPr="0088011B">
        <w:rPr>
          <w:rFonts w:ascii="仿宋_GB2312" w:eastAsia="仿宋_GB2312" w:hAnsi="Times New Roman" w:cs="Times New Roman" w:hint="eastAsia"/>
          <w:b/>
          <w:bCs/>
          <w:color w:val="000000"/>
          <w:kern w:val="0"/>
          <w:sz w:val="32"/>
          <w:szCs w:val="32"/>
        </w:rPr>
        <w:lastRenderedPageBreak/>
        <w:t>2.说明书、包装外盒、瓶签等标识</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参照国家食品药品监督管理局颁布的《医疗器械说明书和标签管理规定</w:t>
      </w:r>
      <w:proofErr w:type="gramStart"/>
      <w:r w:rsidRPr="0088011B">
        <w:rPr>
          <w:rFonts w:ascii="仿宋_GB2312" w:eastAsia="仿宋_GB2312" w:hAnsi="Times New Roman" w:cs="Times New Roman" w:hint="eastAsia"/>
          <w:color w:val="000000"/>
          <w:kern w:val="0"/>
          <w:sz w:val="32"/>
          <w:szCs w:val="32"/>
        </w:rPr>
        <w:t>》</w:t>
      </w:r>
      <w:proofErr w:type="gramEnd"/>
      <w:r w:rsidRPr="0088011B">
        <w:rPr>
          <w:rFonts w:ascii="仿宋_GB2312" w:eastAsia="仿宋_GB2312" w:hAnsi="Times New Roman" w:cs="Times New Roman" w:hint="eastAsia"/>
          <w:color w:val="000000"/>
          <w:kern w:val="0"/>
          <w:sz w:val="32"/>
          <w:szCs w:val="32"/>
        </w:rPr>
        <w:t>和《体外诊断试剂说明书编写指导原则》。</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楷体_GB2312" w:eastAsia="楷体_GB2312" w:hAnsi="Times New Roman" w:cs="Times New Roman" w:hint="eastAsia"/>
          <w:color w:val="000000"/>
          <w:kern w:val="0"/>
          <w:sz w:val="32"/>
          <w:szCs w:val="32"/>
        </w:rPr>
        <w:t>（三）试剂盒生产的关键步骤及质控项目</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试剂的生产包括试剂的制水、配制、过滤、冻干（冻干试剂）、分包装等步骤；并通过产品的半成品检验和成品检验两个质</w:t>
      </w:r>
      <w:proofErr w:type="gramStart"/>
      <w:r w:rsidRPr="0088011B">
        <w:rPr>
          <w:rFonts w:ascii="仿宋_GB2312" w:eastAsia="仿宋_GB2312" w:hAnsi="Times New Roman" w:cs="Times New Roman" w:hint="eastAsia"/>
          <w:color w:val="000000"/>
          <w:kern w:val="0"/>
          <w:sz w:val="32"/>
          <w:szCs w:val="32"/>
        </w:rPr>
        <w:t>控过程</w:t>
      </w:r>
      <w:proofErr w:type="gramEnd"/>
      <w:r w:rsidRPr="0088011B">
        <w:rPr>
          <w:rFonts w:ascii="仿宋_GB2312" w:eastAsia="仿宋_GB2312" w:hAnsi="Times New Roman" w:cs="Times New Roman" w:hint="eastAsia"/>
          <w:color w:val="000000"/>
          <w:kern w:val="0"/>
          <w:sz w:val="32"/>
          <w:szCs w:val="32"/>
        </w:rPr>
        <w:t>来保证其质量符合相关规定。</w:t>
      </w:r>
    </w:p>
    <w:p w:rsidR="0088011B" w:rsidRPr="0088011B" w:rsidRDefault="0088011B" w:rsidP="0088011B">
      <w:pPr>
        <w:widowControl/>
        <w:spacing w:line="560" w:lineRule="atLeast"/>
        <w:ind w:firstLine="624"/>
        <w:rPr>
          <w:rFonts w:ascii="Times New Roman" w:eastAsia="宋体" w:hAnsi="Times New Roman" w:cs="Times New Roman"/>
          <w:color w:val="000000"/>
          <w:kern w:val="0"/>
          <w:szCs w:val="21"/>
        </w:rPr>
      </w:pPr>
      <w:r w:rsidRPr="0088011B">
        <w:rPr>
          <w:rFonts w:ascii="仿宋_GB2312" w:eastAsia="仿宋_GB2312" w:hAnsi="Times New Roman" w:cs="Times New Roman" w:hint="eastAsia"/>
          <w:b/>
          <w:bCs/>
          <w:color w:val="000000"/>
          <w:kern w:val="0"/>
          <w:sz w:val="32"/>
          <w:szCs w:val="32"/>
        </w:rPr>
        <w:t>1.制水</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使用水处理设备进行工艺用水的制备，并经过专用管路连接到各用水点。</w:t>
      </w:r>
    </w:p>
    <w:p w:rsidR="0088011B" w:rsidRPr="0088011B" w:rsidRDefault="0088011B" w:rsidP="0088011B">
      <w:pPr>
        <w:widowControl/>
        <w:spacing w:line="560" w:lineRule="atLeast"/>
        <w:ind w:firstLine="624"/>
        <w:rPr>
          <w:rFonts w:ascii="Times New Roman" w:eastAsia="宋体" w:hAnsi="Times New Roman" w:cs="Times New Roman"/>
          <w:color w:val="000000"/>
          <w:kern w:val="0"/>
          <w:szCs w:val="21"/>
        </w:rPr>
      </w:pPr>
      <w:r w:rsidRPr="0088011B">
        <w:rPr>
          <w:rFonts w:ascii="仿宋_GB2312" w:eastAsia="仿宋_GB2312" w:hAnsi="Times New Roman" w:cs="Times New Roman" w:hint="eastAsia"/>
          <w:b/>
          <w:bCs/>
          <w:color w:val="000000"/>
          <w:kern w:val="0"/>
          <w:sz w:val="32"/>
          <w:szCs w:val="32"/>
        </w:rPr>
        <w:t>2.容器清洗</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（1）用水清洁配制所需容器。</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（2）质控要求：清洁无污渍。</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（3）容器的清洗要按验证方案进行；应有对清洗用水的要求；</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（4）</w:t>
      </w:r>
      <w:r w:rsidRPr="0088011B">
        <w:rPr>
          <w:rFonts w:ascii="仿宋_GB2312" w:eastAsia="仿宋_GB2312" w:hAnsi="Times New Roman" w:cs="Times New Roman" w:hint="eastAsia"/>
          <w:color w:val="000000"/>
          <w:spacing w:val="4"/>
          <w:kern w:val="0"/>
          <w:sz w:val="32"/>
          <w:szCs w:val="32"/>
        </w:rPr>
        <w:t>如有对容器清洗后干燥的要求，应有干燥过程参数的验证报告。</w:t>
      </w:r>
    </w:p>
    <w:p w:rsidR="0088011B" w:rsidRPr="0088011B" w:rsidRDefault="0088011B" w:rsidP="0088011B">
      <w:pPr>
        <w:widowControl/>
        <w:spacing w:line="560" w:lineRule="atLeast"/>
        <w:ind w:firstLine="624"/>
        <w:rPr>
          <w:rFonts w:ascii="Times New Roman" w:eastAsia="宋体" w:hAnsi="Times New Roman" w:cs="Times New Roman"/>
          <w:color w:val="000000"/>
          <w:kern w:val="0"/>
          <w:szCs w:val="21"/>
        </w:rPr>
      </w:pPr>
      <w:r w:rsidRPr="0088011B">
        <w:rPr>
          <w:rFonts w:ascii="仿宋_GB2312" w:eastAsia="仿宋_GB2312" w:hAnsi="Times New Roman" w:cs="Times New Roman" w:hint="eastAsia"/>
          <w:b/>
          <w:bCs/>
          <w:color w:val="000000"/>
          <w:kern w:val="0"/>
          <w:sz w:val="32"/>
          <w:szCs w:val="32"/>
        </w:rPr>
        <w:t>3.称量</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（1）称量前天平应调节水平并经校准，称量时应双人复核，应有天平调零过程；</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（2）</w:t>
      </w:r>
      <w:r w:rsidRPr="0088011B">
        <w:rPr>
          <w:rFonts w:ascii="仿宋_GB2312" w:eastAsia="仿宋_GB2312" w:hAnsi="Times New Roman" w:cs="Times New Roman" w:hint="eastAsia"/>
          <w:color w:val="000000"/>
          <w:spacing w:val="-6"/>
          <w:kern w:val="0"/>
          <w:sz w:val="32"/>
          <w:szCs w:val="32"/>
        </w:rPr>
        <w:t>天平精度应至少高于所称量物品最小精度的一个数量级；</w:t>
      </w:r>
    </w:p>
    <w:p w:rsidR="0088011B" w:rsidRPr="0088011B" w:rsidRDefault="0088011B" w:rsidP="0088011B">
      <w:pPr>
        <w:widowControl/>
        <w:spacing w:line="560" w:lineRule="atLeast"/>
        <w:ind w:firstLine="624"/>
        <w:rPr>
          <w:rFonts w:ascii="Times New Roman" w:eastAsia="宋体" w:hAnsi="Times New Roman" w:cs="Times New Roman"/>
          <w:color w:val="000000"/>
          <w:kern w:val="0"/>
          <w:szCs w:val="21"/>
        </w:rPr>
      </w:pPr>
      <w:r w:rsidRPr="0088011B">
        <w:rPr>
          <w:rFonts w:ascii="仿宋_GB2312" w:eastAsia="仿宋_GB2312" w:hAnsi="Times New Roman" w:cs="Times New Roman" w:hint="eastAsia"/>
          <w:b/>
          <w:bCs/>
          <w:color w:val="000000"/>
          <w:kern w:val="0"/>
          <w:sz w:val="32"/>
          <w:szCs w:val="32"/>
        </w:rPr>
        <w:lastRenderedPageBreak/>
        <w:t>4.配制</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（1）应有搅拌方法的要求：如用搅拌机应有速率及时间的要求，如人工搅拌应有搅拌圈数的要求；</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（2）</w:t>
      </w:r>
      <w:proofErr w:type="gramStart"/>
      <w:r w:rsidRPr="0088011B">
        <w:rPr>
          <w:rFonts w:ascii="仿宋_GB2312" w:eastAsia="仿宋_GB2312" w:hAnsi="Times New Roman" w:cs="Times New Roman" w:hint="eastAsia"/>
          <w:color w:val="000000"/>
          <w:kern w:val="0"/>
          <w:sz w:val="32"/>
          <w:szCs w:val="32"/>
        </w:rPr>
        <w:t>配制间</w:t>
      </w:r>
      <w:proofErr w:type="gramEnd"/>
      <w:r w:rsidRPr="0088011B">
        <w:rPr>
          <w:rFonts w:ascii="仿宋_GB2312" w:eastAsia="仿宋_GB2312" w:hAnsi="Times New Roman" w:cs="Times New Roman" w:hint="eastAsia"/>
          <w:color w:val="000000"/>
          <w:kern w:val="0"/>
          <w:sz w:val="32"/>
          <w:szCs w:val="32"/>
        </w:rPr>
        <w:t>温度一般应控制在18～25℃，配制、过滤时间一般不超过4小时。</w:t>
      </w:r>
    </w:p>
    <w:p w:rsidR="0088011B" w:rsidRPr="0088011B" w:rsidRDefault="0088011B" w:rsidP="0088011B">
      <w:pPr>
        <w:widowControl/>
        <w:spacing w:line="560" w:lineRule="atLeast"/>
        <w:ind w:firstLine="624"/>
        <w:rPr>
          <w:rFonts w:ascii="Times New Roman" w:eastAsia="宋体" w:hAnsi="Times New Roman" w:cs="Times New Roman"/>
          <w:color w:val="000000"/>
          <w:kern w:val="0"/>
          <w:szCs w:val="21"/>
        </w:rPr>
      </w:pPr>
      <w:r w:rsidRPr="0088011B">
        <w:rPr>
          <w:rFonts w:ascii="仿宋_GB2312" w:eastAsia="仿宋_GB2312" w:hAnsi="Times New Roman" w:cs="Times New Roman" w:hint="eastAsia"/>
          <w:b/>
          <w:bCs/>
          <w:color w:val="000000"/>
          <w:kern w:val="0"/>
          <w:sz w:val="32"/>
          <w:szCs w:val="32"/>
        </w:rPr>
        <w:t>5.过滤（如有）</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根据各产品的规程选择不同的滤膜进行过滤，确保溶液无杂质、空白吸光度符合要求。</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常规质控项目：试剂外观、空白吸光度（通过后续的半成品检验完成）。</w:t>
      </w:r>
    </w:p>
    <w:p w:rsidR="0088011B" w:rsidRPr="0088011B" w:rsidRDefault="0088011B" w:rsidP="0088011B">
      <w:pPr>
        <w:widowControl/>
        <w:spacing w:line="560" w:lineRule="atLeast"/>
        <w:ind w:firstLine="624"/>
        <w:rPr>
          <w:rFonts w:ascii="Times New Roman" w:eastAsia="宋体" w:hAnsi="Times New Roman" w:cs="Times New Roman"/>
          <w:color w:val="000000"/>
          <w:kern w:val="0"/>
          <w:szCs w:val="21"/>
        </w:rPr>
      </w:pPr>
      <w:r w:rsidRPr="0088011B">
        <w:rPr>
          <w:rFonts w:ascii="仿宋_GB2312" w:eastAsia="仿宋_GB2312" w:hAnsi="Times New Roman" w:cs="Times New Roman" w:hint="eastAsia"/>
          <w:b/>
          <w:bCs/>
          <w:color w:val="000000"/>
          <w:kern w:val="0"/>
          <w:sz w:val="32"/>
          <w:szCs w:val="32"/>
        </w:rPr>
        <w:t>6.分装</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（1）按工艺要求试剂分装。分装前、分装中、分装末均需对分装量进行校验。</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常规质控项目：分装前确认试剂名称、批号、数量、分装量、封装后密封性。</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（2）应有试分装的要求，或首瓶检测的要求；</w:t>
      </w:r>
    </w:p>
    <w:p w:rsidR="0088011B" w:rsidRPr="0088011B" w:rsidRDefault="0088011B" w:rsidP="0088011B">
      <w:pPr>
        <w:widowControl/>
        <w:spacing w:line="560" w:lineRule="atLeast"/>
        <w:ind w:firstLine="624"/>
        <w:rPr>
          <w:rFonts w:ascii="Times New Roman" w:eastAsia="宋体" w:hAnsi="Times New Roman" w:cs="Times New Roman"/>
          <w:color w:val="000000"/>
          <w:kern w:val="0"/>
          <w:szCs w:val="21"/>
        </w:rPr>
      </w:pPr>
      <w:r w:rsidRPr="0088011B">
        <w:rPr>
          <w:rFonts w:ascii="仿宋_GB2312" w:eastAsia="仿宋_GB2312" w:hAnsi="Times New Roman" w:cs="Times New Roman" w:hint="eastAsia"/>
          <w:b/>
          <w:bCs/>
          <w:color w:val="000000"/>
          <w:kern w:val="0"/>
          <w:sz w:val="32"/>
          <w:szCs w:val="32"/>
        </w:rPr>
        <w:t>7.冻干</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（1）使用冻干机对试剂进行冻干。各种冻干试剂都需建立相应的冻干工艺，冻</w:t>
      </w:r>
      <w:proofErr w:type="gramStart"/>
      <w:r w:rsidRPr="0088011B">
        <w:rPr>
          <w:rFonts w:ascii="仿宋_GB2312" w:eastAsia="仿宋_GB2312" w:hAnsi="Times New Roman" w:cs="Times New Roman" w:hint="eastAsia"/>
          <w:color w:val="000000"/>
          <w:kern w:val="0"/>
          <w:sz w:val="32"/>
          <w:szCs w:val="32"/>
        </w:rPr>
        <w:t>干过程</w:t>
      </w:r>
      <w:proofErr w:type="gramEnd"/>
      <w:r w:rsidRPr="0088011B">
        <w:rPr>
          <w:rFonts w:ascii="仿宋_GB2312" w:eastAsia="仿宋_GB2312" w:hAnsi="Times New Roman" w:cs="Times New Roman" w:hint="eastAsia"/>
          <w:color w:val="000000"/>
          <w:kern w:val="0"/>
          <w:sz w:val="32"/>
          <w:szCs w:val="32"/>
        </w:rPr>
        <w:t>的重要参数主要为冻干时间、冻干压力、冻干温度。</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（2）冻干品外观应该呈现疏松的粉末状固体，在规定时间内（一般不超过60分钟）</w:t>
      </w:r>
      <w:proofErr w:type="gramStart"/>
      <w:r w:rsidRPr="0088011B">
        <w:rPr>
          <w:rFonts w:ascii="仿宋_GB2312" w:eastAsia="仿宋_GB2312" w:hAnsi="Times New Roman" w:cs="Times New Roman" w:hint="eastAsia"/>
          <w:color w:val="000000"/>
          <w:kern w:val="0"/>
          <w:sz w:val="32"/>
          <w:szCs w:val="32"/>
        </w:rPr>
        <w:t>复溶完全</w:t>
      </w:r>
      <w:proofErr w:type="gramEnd"/>
      <w:r w:rsidRPr="0088011B">
        <w:rPr>
          <w:rFonts w:ascii="仿宋_GB2312" w:eastAsia="仿宋_GB2312" w:hAnsi="Times New Roman" w:cs="Times New Roman" w:hint="eastAsia"/>
          <w:color w:val="000000"/>
          <w:kern w:val="0"/>
          <w:sz w:val="32"/>
          <w:szCs w:val="32"/>
        </w:rPr>
        <w:t>。</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lastRenderedPageBreak/>
        <w:t>（3）冻</w:t>
      </w:r>
      <w:proofErr w:type="gramStart"/>
      <w:r w:rsidRPr="0088011B">
        <w:rPr>
          <w:rFonts w:ascii="仿宋_GB2312" w:eastAsia="仿宋_GB2312" w:hAnsi="Times New Roman" w:cs="Times New Roman" w:hint="eastAsia"/>
          <w:color w:val="000000"/>
          <w:kern w:val="0"/>
          <w:sz w:val="32"/>
          <w:szCs w:val="32"/>
        </w:rPr>
        <w:t>干过程</w:t>
      </w:r>
      <w:proofErr w:type="gramEnd"/>
      <w:r w:rsidRPr="0088011B">
        <w:rPr>
          <w:rFonts w:ascii="仿宋_GB2312" w:eastAsia="仿宋_GB2312" w:hAnsi="Times New Roman" w:cs="Times New Roman" w:hint="eastAsia"/>
          <w:color w:val="000000"/>
          <w:kern w:val="0"/>
          <w:sz w:val="32"/>
          <w:szCs w:val="32"/>
        </w:rPr>
        <w:t>一般为：预冻（降温）——抽真空——化霜[加热升温（逐渐）]</w:t>
      </w:r>
    </w:p>
    <w:p w:rsidR="0088011B" w:rsidRPr="0088011B" w:rsidRDefault="0088011B" w:rsidP="0088011B">
      <w:pPr>
        <w:widowControl/>
        <w:spacing w:line="560" w:lineRule="atLeast"/>
        <w:ind w:firstLine="624"/>
        <w:rPr>
          <w:rFonts w:ascii="Times New Roman" w:eastAsia="宋体" w:hAnsi="Times New Roman" w:cs="Times New Roman"/>
          <w:color w:val="000000"/>
          <w:kern w:val="0"/>
          <w:szCs w:val="21"/>
        </w:rPr>
      </w:pPr>
      <w:r w:rsidRPr="0088011B">
        <w:rPr>
          <w:rFonts w:ascii="仿宋_GB2312" w:eastAsia="仿宋_GB2312" w:hAnsi="Times New Roman" w:cs="Times New Roman" w:hint="eastAsia"/>
          <w:b/>
          <w:bCs/>
          <w:color w:val="000000"/>
          <w:kern w:val="0"/>
          <w:sz w:val="32"/>
          <w:szCs w:val="32"/>
        </w:rPr>
        <w:t>8.包装</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将试剂各组分、合格证及说明书，放入相应的试剂盒内。包装时应检查品名、批号、失效期、装量、规格，核对各物料数量，并在盖盒前进行复核。</w:t>
      </w:r>
    </w:p>
    <w:p w:rsidR="0088011B" w:rsidRPr="0088011B" w:rsidRDefault="0088011B" w:rsidP="0088011B">
      <w:pPr>
        <w:widowControl/>
        <w:spacing w:line="560" w:lineRule="atLeast"/>
        <w:ind w:firstLine="624"/>
        <w:rPr>
          <w:rFonts w:ascii="Times New Roman" w:eastAsia="宋体" w:hAnsi="Times New Roman" w:cs="Times New Roman"/>
          <w:color w:val="000000"/>
          <w:kern w:val="0"/>
          <w:szCs w:val="21"/>
        </w:rPr>
      </w:pPr>
      <w:r w:rsidRPr="0088011B">
        <w:rPr>
          <w:rFonts w:ascii="仿宋_GB2312" w:eastAsia="仿宋_GB2312" w:hAnsi="Times New Roman" w:cs="Times New Roman" w:hint="eastAsia"/>
          <w:b/>
          <w:bCs/>
          <w:color w:val="000000"/>
          <w:kern w:val="0"/>
          <w:sz w:val="32"/>
          <w:szCs w:val="32"/>
        </w:rPr>
        <w:t>9.封膜</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 w:val="32"/>
          <w:szCs w:val="32"/>
        </w:rPr>
        <w:t>将组装好的试剂放在自动封膜机上封装，控制封膜时间以及封膜的温度。确保膜完整及与试剂盒吸附紧密。</w:t>
      </w:r>
    </w:p>
    <w:p w:rsidR="0088011B" w:rsidRPr="0088011B" w:rsidRDefault="0088011B" w:rsidP="0088011B">
      <w:pPr>
        <w:widowControl/>
        <w:spacing w:line="440" w:lineRule="atLeast"/>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24"/>
          <w:szCs w:val="24"/>
        </w:rPr>
        <w:br w:type="page"/>
      </w:r>
      <w:r w:rsidRPr="0088011B">
        <w:rPr>
          <w:rFonts w:ascii="黑体" w:eastAsia="黑体" w:hAnsi="黑体" w:cs="Times New Roman" w:hint="eastAsia"/>
          <w:color w:val="000000"/>
          <w:kern w:val="0"/>
          <w:sz w:val="32"/>
          <w:szCs w:val="32"/>
        </w:rPr>
        <w:lastRenderedPageBreak/>
        <w:t>附件6</w:t>
      </w:r>
    </w:p>
    <w:p w:rsidR="0088011B" w:rsidRPr="0088011B" w:rsidRDefault="0088011B" w:rsidP="0088011B">
      <w:pPr>
        <w:widowControl/>
        <w:spacing w:line="440" w:lineRule="atLeast"/>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24"/>
          <w:szCs w:val="24"/>
        </w:rPr>
        <w:t> </w:t>
      </w:r>
    </w:p>
    <w:p w:rsidR="0088011B" w:rsidRPr="0088011B" w:rsidRDefault="0088011B" w:rsidP="0088011B">
      <w:pPr>
        <w:widowControl/>
        <w:spacing w:before="579" w:after="289"/>
        <w:jc w:val="center"/>
        <w:rPr>
          <w:rFonts w:ascii="Times New Roman" w:eastAsia="宋体" w:hAnsi="Times New Roman" w:cs="Times New Roman"/>
          <w:color w:val="000000"/>
          <w:kern w:val="0"/>
          <w:szCs w:val="21"/>
        </w:rPr>
      </w:pPr>
      <w:r w:rsidRPr="0088011B">
        <w:rPr>
          <w:rFonts w:ascii="方正小标宋简体" w:eastAsia="方正小标宋简体" w:hAnsi="Times New Roman" w:cs="Times New Roman" w:hint="eastAsia"/>
          <w:color w:val="000000"/>
          <w:kern w:val="0"/>
          <w:sz w:val="44"/>
          <w:szCs w:val="44"/>
        </w:rPr>
        <w:t>常见的人血基质</w:t>
      </w:r>
      <w:proofErr w:type="gramStart"/>
      <w:r w:rsidRPr="0088011B">
        <w:rPr>
          <w:rFonts w:ascii="方正小标宋简体" w:eastAsia="方正小标宋简体" w:hAnsi="Times New Roman" w:cs="Times New Roman" w:hint="eastAsia"/>
          <w:color w:val="000000"/>
          <w:kern w:val="0"/>
          <w:sz w:val="44"/>
          <w:szCs w:val="44"/>
        </w:rPr>
        <w:t>质控品</w:t>
      </w:r>
      <w:proofErr w:type="gramEnd"/>
      <w:r w:rsidRPr="0088011B">
        <w:rPr>
          <w:rFonts w:ascii="方正小标宋简体" w:eastAsia="方正小标宋简体" w:hAnsi="Times New Roman" w:cs="Times New Roman" w:hint="eastAsia"/>
          <w:color w:val="000000"/>
          <w:kern w:val="0"/>
          <w:sz w:val="44"/>
          <w:szCs w:val="44"/>
        </w:rPr>
        <w:t>生产工艺</w:t>
      </w:r>
    </w:p>
    <w:p w:rsidR="0088011B" w:rsidRPr="0088011B" w:rsidRDefault="0088011B" w:rsidP="0088011B">
      <w:pPr>
        <w:widowControl/>
        <w:spacing w:line="440" w:lineRule="atLeast"/>
        <w:jc w:val="center"/>
        <w:rPr>
          <w:rFonts w:ascii="Times New Roman" w:eastAsia="宋体" w:hAnsi="Times New Roman" w:cs="Times New Roman"/>
          <w:color w:val="000000"/>
          <w:kern w:val="0"/>
          <w:szCs w:val="21"/>
        </w:rPr>
      </w:pPr>
      <w:r w:rsidRPr="0088011B">
        <w:rPr>
          <w:rFonts w:ascii="宋体" w:eastAsia="宋体" w:hAnsi="宋体" w:cs="宋体" w:hint="eastAsia"/>
          <w:color w:val="000000"/>
          <w:kern w:val="0"/>
          <w:sz w:val="28"/>
          <w:szCs w:val="28"/>
        </w:rPr>
        <w:t> </w:t>
      </w:r>
    </w:p>
    <w:p w:rsidR="0088011B" w:rsidRPr="0088011B" w:rsidRDefault="0088011B" w:rsidP="0088011B">
      <w:pPr>
        <w:widowControl/>
        <w:spacing w:line="440" w:lineRule="atLeast"/>
        <w:ind w:firstLine="622"/>
        <w:rPr>
          <w:rFonts w:ascii="Times New Roman" w:eastAsia="宋体" w:hAnsi="Times New Roman" w:cs="Times New Roman"/>
          <w:color w:val="000000"/>
          <w:kern w:val="0"/>
          <w:szCs w:val="21"/>
        </w:rPr>
      </w:pPr>
      <w:r w:rsidRPr="0088011B">
        <w:rPr>
          <w:rFonts w:ascii="黑体" w:eastAsia="黑体" w:hAnsi="黑体" w:cs="Times New Roman" w:hint="eastAsia"/>
          <w:color w:val="000000"/>
          <w:kern w:val="0"/>
          <w:sz w:val="32"/>
          <w:szCs w:val="32"/>
        </w:rPr>
        <w:t>一、血清/血浆基质加生物活性物质方法（适用于定值质控）</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
        <w:gridCol w:w="8160"/>
      </w:tblGrid>
      <w:tr w:rsidR="0088011B" w:rsidRPr="0088011B" w:rsidTr="0088011B">
        <w:trPr>
          <w:gridAfter w:val="1"/>
          <w:trHeight w:val="285"/>
          <w:tblCellSpacing w:w="0" w:type="dxa"/>
        </w:trPr>
        <w:tc>
          <w:tcPr>
            <w:tcW w:w="6" w:type="dxa"/>
            <w:vAlign w:val="center"/>
            <w:hideMark/>
          </w:tcPr>
          <w:p w:rsidR="0088011B" w:rsidRPr="0088011B" w:rsidRDefault="0088011B" w:rsidP="0088011B">
            <w:pPr>
              <w:widowControl/>
              <w:jc w:val="left"/>
              <w:rPr>
                <w:rFonts w:ascii="宋体" w:eastAsia="宋体" w:hAnsi="宋体" w:cs="宋体"/>
                <w:kern w:val="0"/>
                <w:sz w:val="24"/>
                <w:szCs w:val="24"/>
              </w:rPr>
            </w:pPr>
          </w:p>
        </w:tc>
      </w:tr>
      <w:tr w:rsidR="0088011B" w:rsidRPr="0088011B" w:rsidTr="0088011B">
        <w:trPr>
          <w:tblCellSpacing w:w="0" w:type="dxa"/>
        </w:trPr>
        <w:tc>
          <w:tcPr>
            <w:tcW w:w="0" w:type="auto"/>
            <w:vAlign w:val="center"/>
            <w:hideMark/>
          </w:tcPr>
          <w:p w:rsidR="0088011B" w:rsidRPr="0088011B" w:rsidRDefault="0088011B" w:rsidP="0088011B">
            <w:pPr>
              <w:widowControl/>
              <w:jc w:val="left"/>
              <w:rPr>
                <w:rFonts w:ascii="宋体" w:eastAsia="宋体" w:hAnsi="宋体" w:cs="宋体"/>
                <w:kern w:val="0"/>
                <w:sz w:val="24"/>
                <w:szCs w:val="24"/>
              </w:rPr>
            </w:pPr>
          </w:p>
        </w:tc>
        <w:tc>
          <w:tcPr>
            <w:tcW w:w="0" w:type="auto"/>
            <w:vAlign w:val="center"/>
            <w:hideMark/>
          </w:tcPr>
          <w:p w:rsidR="0088011B" w:rsidRPr="0088011B" w:rsidRDefault="0088011B" w:rsidP="0088011B">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172075" cy="4810125"/>
                  <wp:effectExtent l="0" t="0" r="9525" b="9525"/>
                  <wp:docPr id="2" name="图片 2" descr="D:\new folder\Desktop\体外诊断试剂生产质量体系检查要点指南（2017年修订版）.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ew folder\Desktop\体外诊断试剂生产质量体系检查要点指南（2017年修订版）.files\image004.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72075" cy="4810125"/>
                          </a:xfrm>
                          <a:prstGeom prst="rect">
                            <a:avLst/>
                          </a:prstGeom>
                          <a:noFill/>
                          <a:ln>
                            <a:noFill/>
                          </a:ln>
                        </pic:spPr>
                      </pic:pic>
                    </a:graphicData>
                  </a:graphic>
                </wp:inline>
              </w:drawing>
            </w:r>
          </w:p>
        </w:tc>
      </w:tr>
    </w:tbl>
    <w:p w:rsidR="0088011B" w:rsidRPr="0088011B" w:rsidRDefault="0088011B" w:rsidP="0088011B">
      <w:pPr>
        <w:widowControl/>
        <w:spacing w:line="440" w:lineRule="atLeast"/>
        <w:ind w:firstLine="40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24"/>
          <w:szCs w:val="24"/>
        </w:rPr>
        <w:t> </w:t>
      </w:r>
    </w:p>
    <w:p w:rsidR="0088011B" w:rsidRPr="0088011B" w:rsidRDefault="0088011B" w:rsidP="0088011B">
      <w:pPr>
        <w:widowControl/>
        <w:spacing w:line="440" w:lineRule="atLeast"/>
        <w:ind w:firstLine="46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24"/>
          <w:szCs w:val="24"/>
        </w:rPr>
        <w:t> </w:t>
      </w:r>
    </w:p>
    <w:p w:rsidR="0088011B" w:rsidRPr="0088011B" w:rsidRDefault="0088011B" w:rsidP="0088011B">
      <w:pPr>
        <w:widowControl/>
        <w:spacing w:line="440" w:lineRule="atLeast"/>
        <w:ind w:firstLine="46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24"/>
          <w:szCs w:val="24"/>
        </w:rPr>
        <w:lastRenderedPageBreak/>
        <w:t> </w:t>
      </w:r>
    </w:p>
    <w:p w:rsidR="0088011B" w:rsidRPr="0088011B" w:rsidRDefault="0088011B" w:rsidP="0088011B">
      <w:pPr>
        <w:widowControl/>
        <w:spacing w:line="440" w:lineRule="atLeast"/>
        <w:ind w:firstLine="46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24"/>
          <w:szCs w:val="24"/>
        </w:rPr>
        <w:t> </w:t>
      </w:r>
    </w:p>
    <w:p w:rsidR="0088011B" w:rsidRPr="0088011B" w:rsidRDefault="0088011B" w:rsidP="0088011B">
      <w:pPr>
        <w:widowControl/>
        <w:spacing w:line="440" w:lineRule="atLeast"/>
        <w:ind w:firstLine="46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24"/>
          <w:szCs w:val="24"/>
        </w:rPr>
        <w:t> </w:t>
      </w:r>
    </w:p>
    <w:p w:rsidR="0088011B" w:rsidRPr="0088011B" w:rsidRDefault="0088011B" w:rsidP="0088011B">
      <w:pPr>
        <w:widowControl/>
        <w:spacing w:line="440" w:lineRule="atLeast"/>
        <w:ind w:firstLine="46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24"/>
          <w:szCs w:val="24"/>
        </w:rPr>
        <w:t> </w:t>
      </w:r>
    </w:p>
    <w:p w:rsidR="0088011B" w:rsidRPr="0088011B" w:rsidRDefault="0088011B" w:rsidP="0088011B">
      <w:pPr>
        <w:widowControl/>
        <w:spacing w:line="440" w:lineRule="atLeast"/>
        <w:ind w:firstLine="46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24"/>
          <w:szCs w:val="24"/>
        </w:rPr>
        <w:t> </w:t>
      </w:r>
    </w:p>
    <w:p w:rsidR="0088011B" w:rsidRPr="0088011B" w:rsidRDefault="0088011B" w:rsidP="0088011B">
      <w:pPr>
        <w:widowControl/>
        <w:spacing w:line="440" w:lineRule="atLeast"/>
        <w:ind w:firstLine="46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24"/>
          <w:szCs w:val="24"/>
        </w:rPr>
        <w:t> </w:t>
      </w:r>
    </w:p>
    <w:p w:rsidR="0088011B" w:rsidRPr="0088011B" w:rsidRDefault="0088011B" w:rsidP="0088011B">
      <w:pPr>
        <w:widowControl/>
        <w:spacing w:line="440" w:lineRule="atLeast"/>
        <w:ind w:firstLine="46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24"/>
          <w:szCs w:val="24"/>
        </w:rPr>
        <w:t> </w:t>
      </w:r>
    </w:p>
    <w:p w:rsidR="0088011B" w:rsidRPr="0088011B" w:rsidRDefault="0088011B" w:rsidP="0088011B">
      <w:pPr>
        <w:widowControl/>
        <w:spacing w:line="440" w:lineRule="atLeast"/>
        <w:ind w:firstLine="46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24"/>
          <w:szCs w:val="24"/>
        </w:rPr>
        <w:t> </w:t>
      </w:r>
    </w:p>
    <w:p w:rsidR="0088011B" w:rsidRPr="0088011B" w:rsidRDefault="0088011B" w:rsidP="0088011B">
      <w:pPr>
        <w:widowControl/>
        <w:spacing w:line="440" w:lineRule="atLeast"/>
        <w:ind w:firstLine="46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24"/>
          <w:szCs w:val="24"/>
        </w:rPr>
        <w:t> </w:t>
      </w:r>
    </w:p>
    <w:p w:rsidR="0088011B" w:rsidRPr="0088011B" w:rsidRDefault="0088011B" w:rsidP="0088011B">
      <w:pPr>
        <w:widowControl/>
        <w:spacing w:line="440" w:lineRule="atLeast"/>
        <w:ind w:firstLine="46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24"/>
          <w:szCs w:val="24"/>
        </w:rPr>
        <w:t> </w:t>
      </w:r>
    </w:p>
    <w:p w:rsidR="0088011B" w:rsidRPr="0088011B" w:rsidRDefault="0088011B" w:rsidP="0088011B">
      <w:pPr>
        <w:widowControl/>
        <w:spacing w:line="440" w:lineRule="atLeast"/>
        <w:ind w:firstLine="46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24"/>
          <w:szCs w:val="24"/>
        </w:rPr>
        <w:t> </w:t>
      </w:r>
    </w:p>
    <w:p w:rsidR="0088011B" w:rsidRPr="0088011B" w:rsidRDefault="0088011B" w:rsidP="0088011B">
      <w:pPr>
        <w:widowControl/>
        <w:spacing w:line="440" w:lineRule="atLeast"/>
        <w:ind w:firstLine="46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24"/>
          <w:szCs w:val="24"/>
        </w:rPr>
        <w:t> </w:t>
      </w:r>
    </w:p>
    <w:p w:rsidR="0088011B" w:rsidRPr="0088011B" w:rsidRDefault="0088011B" w:rsidP="0088011B">
      <w:pPr>
        <w:widowControl/>
        <w:spacing w:line="440" w:lineRule="atLeast"/>
        <w:ind w:firstLine="46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24"/>
          <w:szCs w:val="24"/>
        </w:rPr>
        <w:t> </w:t>
      </w:r>
    </w:p>
    <w:p w:rsidR="0088011B" w:rsidRPr="0088011B" w:rsidRDefault="0088011B" w:rsidP="0088011B">
      <w:pPr>
        <w:widowControl/>
        <w:spacing w:line="440" w:lineRule="atLeast"/>
        <w:ind w:firstLine="46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24"/>
          <w:szCs w:val="24"/>
        </w:rPr>
        <w:t> </w:t>
      </w:r>
    </w:p>
    <w:p w:rsidR="0088011B" w:rsidRPr="0088011B" w:rsidRDefault="0088011B" w:rsidP="0088011B">
      <w:pPr>
        <w:widowControl/>
        <w:spacing w:line="440" w:lineRule="atLeast"/>
        <w:ind w:firstLine="46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24"/>
          <w:szCs w:val="24"/>
        </w:rPr>
        <w:t> </w:t>
      </w:r>
    </w:p>
    <w:p w:rsidR="0088011B" w:rsidRPr="0088011B" w:rsidRDefault="0088011B" w:rsidP="0088011B">
      <w:pPr>
        <w:widowControl/>
        <w:spacing w:line="440" w:lineRule="atLeast"/>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24"/>
          <w:szCs w:val="24"/>
        </w:rPr>
        <w:t> </w:t>
      </w:r>
    </w:p>
    <w:p w:rsidR="0088011B" w:rsidRPr="0088011B" w:rsidRDefault="0088011B" w:rsidP="0088011B">
      <w:pPr>
        <w:widowControl/>
        <w:spacing w:line="440" w:lineRule="atLeast"/>
        <w:ind w:firstLine="46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24"/>
          <w:szCs w:val="24"/>
        </w:rPr>
        <w:t> </w:t>
      </w:r>
    </w:p>
    <w:p w:rsidR="0088011B" w:rsidRPr="0088011B" w:rsidRDefault="0088011B" w:rsidP="0088011B">
      <w:pPr>
        <w:widowControl/>
        <w:jc w:val="left"/>
        <w:rPr>
          <w:rFonts w:ascii="宋体" w:eastAsia="宋体" w:hAnsi="宋体" w:cs="宋体"/>
          <w:kern w:val="0"/>
          <w:sz w:val="24"/>
          <w:szCs w:val="24"/>
        </w:rPr>
      </w:pPr>
      <w:r w:rsidRPr="0088011B">
        <w:rPr>
          <w:rFonts w:ascii="Simsun" w:eastAsia="宋体" w:hAnsi="Simsun" w:cs="宋体"/>
          <w:color w:val="000000"/>
          <w:kern w:val="0"/>
          <w:sz w:val="27"/>
          <w:szCs w:val="27"/>
        </w:rPr>
        <w:br w:type="textWrapping" w:clear="all"/>
      </w:r>
    </w:p>
    <w:p w:rsidR="0088011B" w:rsidRPr="0088011B" w:rsidRDefault="0088011B" w:rsidP="0088011B">
      <w:pPr>
        <w:widowControl/>
        <w:spacing w:line="440" w:lineRule="atLeast"/>
        <w:ind w:firstLine="40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Cs w:val="21"/>
        </w:rPr>
        <w:t>质控点：确定分装、冻干</w:t>
      </w:r>
      <w:proofErr w:type="gramStart"/>
      <w:r w:rsidRPr="0088011B">
        <w:rPr>
          <w:rFonts w:ascii="仿宋_GB2312" w:eastAsia="仿宋_GB2312" w:hAnsi="Times New Roman" w:cs="Times New Roman" w:hint="eastAsia"/>
          <w:color w:val="000000"/>
          <w:kern w:val="0"/>
          <w:szCs w:val="21"/>
        </w:rPr>
        <w:t>后质控品</w:t>
      </w:r>
      <w:proofErr w:type="gramEnd"/>
      <w:r w:rsidRPr="0088011B">
        <w:rPr>
          <w:rFonts w:ascii="仿宋_GB2312" w:eastAsia="仿宋_GB2312" w:hAnsi="Times New Roman" w:cs="Times New Roman" w:hint="eastAsia"/>
          <w:color w:val="000000"/>
          <w:kern w:val="0"/>
          <w:szCs w:val="21"/>
        </w:rPr>
        <w:t>的浓度、</w:t>
      </w:r>
      <w:proofErr w:type="gramStart"/>
      <w:r w:rsidRPr="0088011B">
        <w:rPr>
          <w:rFonts w:ascii="仿宋_GB2312" w:eastAsia="仿宋_GB2312" w:hAnsi="Times New Roman" w:cs="Times New Roman" w:hint="eastAsia"/>
          <w:color w:val="000000"/>
          <w:kern w:val="0"/>
          <w:szCs w:val="21"/>
        </w:rPr>
        <w:t>瓶间变异</w:t>
      </w:r>
      <w:proofErr w:type="gramEnd"/>
      <w:r w:rsidRPr="0088011B">
        <w:rPr>
          <w:rFonts w:ascii="仿宋_GB2312" w:eastAsia="仿宋_GB2312" w:hAnsi="Times New Roman" w:cs="Times New Roman" w:hint="eastAsia"/>
          <w:color w:val="000000"/>
          <w:kern w:val="0"/>
          <w:szCs w:val="21"/>
        </w:rPr>
        <w:t>、稳定性等</w:t>
      </w:r>
    </w:p>
    <w:p w:rsidR="0088011B" w:rsidRPr="0088011B" w:rsidRDefault="0088011B" w:rsidP="0088011B">
      <w:pPr>
        <w:widowControl/>
        <w:spacing w:line="440" w:lineRule="atLeast"/>
        <w:ind w:firstLine="40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Cs w:val="21"/>
        </w:rPr>
        <w:t> </w:t>
      </w:r>
    </w:p>
    <w:p w:rsidR="0088011B" w:rsidRPr="0088011B" w:rsidRDefault="0088011B" w:rsidP="0088011B">
      <w:pPr>
        <w:widowControl/>
        <w:spacing w:line="440" w:lineRule="atLeast"/>
        <w:ind w:firstLine="622"/>
        <w:rPr>
          <w:rFonts w:ascii="Times New Roman" w:eastAsia="宋体" w:hAnsi="Times New Roman" w:cs="Times New Roman"/>
          <w:color w:val="000000"/>
          <w:kern w:val="0"/>
          <w:szCs w:val="21"/>
        </w:rPr>
      </w:pPr>
      <w:r w:rsidRPr="0088011B">
        <w:rPr>
          <w:rFonts w:ascii="黑体" w:eastAsia="黑体" w:hAnsi="黑体" w:cs="Times New Roman" w:hint="eastAsia"/>
          <w:color w:val="000000"/>
          <w:kern w:val="0"/>
          <w:sz w:val="32"/>
          <w:szCs w:val="32"/>
        </w:rPr>
        <w:t>二、混合血清/血浆方法（适用于定性质控）</w:t>
      </w:r>
    </w:p>
    <w:p w:rsidR="0088011B" w:rsidRPr="0088011B" w:rsidRDefault="0088011B" w:rsidP="0088011B">
      <w:pPr>
        <w:widowControl/>
        <w:spacing w:line="440" w:lineRule="atLeast"/>
        <w:ind w:firstLine="402"/>
        <w:rPr>
          <w:rFonts w:ascii="Times New Roman" w:eastAsia="宋体" w:hAnsi="Times New Roman" w:cs="Times New Roman"/>
          <w:color w:val="000000"/>
          <w:kern w:val="0"/>
          <w:szCs w:val="21"/>
        </w:rPr>
      </w:pPr>
      <w:r>
        <w:rPr>
          <w:rFonts w:ascii="Times New Roman" w:eastAsia="宋体" w:hAnsi="Times New Roman" w:cs="Times New Roman" w:hint="eastAsia"/>
          <w:noProof/>
          <w:color w:val="000000"/>
          <w:kern w:val="0"/>
          <w:szCs w:val="21"/>
        </w:rPr>
        <w:lastRenderedPageBreak/>
        <w:drawing>
          <wp:inline distT="0" distB="0" distL="0" distR="0">
            <wp:extent cx="5429250" cy="6181725"/>
            <wp:effectExtent l="0" t="0" r="0" b="9525"/>
            <wp:docPr id="1" name="图片 1" descr="D:\new folder\Desktop\体外诊断试剂生产质量体系检查要点指南（2017年修订版）.fil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ew folder\Desktop\体外诊断试剂生产质量体系检查要点指南（2017年修订版）.files\image005.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0" cy="6181725"/>
                    </a:xfrm>
                    <a:prstGeom prst="rect">
                      <a:avLst/>
                    </a:prstGeom>
                    <a:noFill/>
                    <a:ln>
                      <a:noFill/>
                    </a:ln>
                  </pic:spPr>
                </pic:pic>
              </a:graphicData>
            </a:graphic>
          </wp:inline>
        </w:drawing>
      </w:r>
      <w:r w:rsidRPr="0088011B">
        <w:rPr>
          <w:rFonts w:ascii="Times New Roman" w:eastAsia="宋体" w:hAnsi="Times New Roman" w:cs="Times New Roman"/>
          <w:color w:val="000000"/>
          <w:kern w:val="0"/>
          <w:sz w:val="24"/>
          <w:szCs w:val="24"/>
        </w:rPr>
        <w:t> </w:t>
      </w:r>
    </w:p>
    <w:p w:rsidR="0088011B" w:rsidRPr="0088011B" w:rsidRDefault="0088011B" w:rsidP="0088011B">
      <w:pPr>
        <w:widowControl/>
        <w:spacing w:line="440" w:lineRule="atLeast"/>
        <w:ind w:firstLine="46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24"/>
          <w:szCs w:val="24"/>
        </w:rPr>
        <w:t> </w:t>
      </w:r>
    </w:p>
    <w:p w:rsidR="0088011B" w:rsidRPr="0088011B" w:rsidRDefault="0088011B" w:rsidP="0088011B">
      <w:pPr>
        <w:widowControl/>
        <w:spacing w:line="440" w:lineRule="atLeast"/>
        <w:ind w:firstLine="46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24"/>
          <w:szCs w:val="24"/>
        </w:rPr>
        <w:t> </w:t>
      </w:r>
    </w:p>
    <w:p w:rsidR="0088011B" w:rsidRPr="0088011B" w:rsidRDefault="0088011B" w:rsidP="0088011B">
      <w:pPr>
        <w:widowControl/>
        <w:spacing w:line="440" w:lineRule="atLeast"/>
        <w:ind w:firstLine="46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24"/>
          <w:szCs w:val="24"/>
        </w:rPr>
        <w:t> </w:t>
      </w:r>
    </w:p>
    <w:p w:rsidR="0088011B" w:rsidRPr="0088011B" w:rsidRDefault="0088011B" w:rsidP="0088011B">
      <w:pPr>
        <w:widowControl/>
        <w:spacing w:line="440" w:lineRule="atLeast"/>
        <w:ind w:firstLine="46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24"/>
          <w:szCs w:val="24"/>
        </w:rPr>
        <w:t> </w:t>
      </w:r>
    </w:p>
    <w:p w:rsidR="0088011B" w:rsidRPr="0088011B" w:rsidRDefault="0088011B" w:rsidP="0088011B">
      <w:pPr>
        <w:widowControl/>
        <w:spacing w:line="440" w:lineRule="atLeast"/>
        <w:ind w:firstLine="46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24"/>
          <w:szCs w:val="24"/>
        </w:rPr>
        <w:t> </w:t>
      </w:r>
    </w:p>
    <w:p w:rsidR="0088011B" w:rsidRPr="0088011B" w:rsidRDefault="0088011B" w:rsidP="0088011B">
      <w:pPr>
        <w:widowControl/>
        <w:spacing w:line="440" w:lineRule="atLeast"/>
        <w:ind w:firstLine="46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24"/>
          <w:szCs w:val="24"/>
        </w:rPr>
        <w:t> </w:t>
      </w:r>
    </w:p>
    <w:p w:rsidR="0088011B" w:rsidRPr="0088011B" w:rsidRDefault="0088011B" w:rsidP="0088011B">
      <w:pPr>
        <w:widowControl/>
        <w:spacing w:line="440" w:lineRule="atLeast"/>
        <w:ind w:firstLine="46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24"/>
          <w:szCs w:val="24"/>
        </w:rPr>
        <w:t> </w:t>
      </w:r>
    </w:p>
    <w:p w:rsidR="0088011B" w:rsidRPr="0088011B" w:rsidRDefault="0088011B" w:rsidP="0088011B">
      <w:pPr>
        <w:widowControl/>
        <w:spacing w:line="440" w:lineRule="atLeast"/>
        <w:ind w:firstLine="46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24"/>
          <w:szCs w:val="24"/>
        </w:rPr>
        <w:t> </w:t>
      </w:r>
    </w:p>
    <w:p w:rsidR="0088011B" w:rsidRPr="0088011B" w:rsidRDefault="0088011B" w:rsidP="0088011B">
      <w:pPr>
        <w:widowControl/>
        <w:spacing w:line="440" w:lineRule="atLeast"/>
        <w:ind w:firstLine="46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24"/>
          <w:szCs w:val="24"/>
        </w:rPr>
        <w:lastRenderedPageBreak/>
        <w:t> </w:t>
      </w:r>
    </w:p>
    <w:p w:rsidR="0088011B" w:rsidRPr="0088011B" w:rsidRDefault="0088011B" w:rsidP="0088011B">
      <w:pPr>
        <w:widowControl/>
        <w:spacing w:line="440" w:lineRule="atLeast"/>
        <w:ind w:firstLine="46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24"/>
          <w:szCs w:val="24"/>
        </w:rPr>
        <w:t> </w:t>
      </w:r>
    </w:p>
    <w:p w:rsidR="0088011B" w:rsidRPr="0088011B" w:rsidRDefault="0088011B" w:rsidP="0088011B">
      <w:pPr>
        <w:widowControl/>
        <w:spacing w:line="440" w:lineRule="atLeast"/>
        <w:ind w:firstLine="46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24"/>
          <w:szCs w:val="24"/>
        </w:rPr>
        <w:t> </w:t>
      </w:r>
    </w:p>
    <w:p w:rsidR="0088011B" w:rsidRPr="0088011B" w:rsidRDefault="0088011B" w:rsidP="0088011B">
      <w:pPr>
        <w:widowControl/>
        <w:spacing w:line="440" w:lineRule="atLeast"/>
        <w:ind w:firstLine="46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24"/>
          <w:szCs w:val="24"/>
        </w:rPr>
        <w:t> </w:t>
      </w:r>
    </w:p>
    <w:p w:rsidR="0088011B" w:rsidRPr="0088011B" w:rsidRDefault="0088011B" w:rsidP="0088011B">
      <w:pPr>
        <w:widowControl/>
        <w:spacing w:line="440" w:lineRule="atLeast"/>
        <w:ind w:firstLine="46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24"/>
          <w:szCs w:val="24"/>
        </w:rPr>
        <w:t> </w:t>
      </w:r>
    </w:p>
    <w:p w:rsidR="0088011B" w:rsidRPr="0088011B" w:rsidRDefault="0088011B" w:rsidP="0088011B">
      <w:pPr>
        <w:widowControl/>
        <w:spacing w:line="440" w:lineRule="atLeast"/>
        <w:ind w:firstLine="46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24"/>
          <w:szCs w:val="24"/>
        </w:rPr>
        <w:t> </w:t>
      </w:r>
    </w:p>
    <w:p w:rsidR="0088011B" w:rsidRPr="0088011B" w:rsidRDefault="0088011B" w:rsidP="0088011B">
      <w:pPr>
        <w:widowControl/>
        <w:spacing w:line="440" w:lineRule="atLeast"/>
        <w:ind w:firstLine="46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24"/>
          <w:szCs w:val="24"/>
        </w:rPr>
        <w:t> </w:t>
      </w:r>
    </w:p>
    <w:p w:rsidR="0088011B" w:rsidRPr="0088011B" w:rsidRDefault="0088011B" w:rsidP="0088011B">
      <w:pPr>
        <w:widowControl/>
        <w:spacing w:line="440" w:lineRule="atLeast"/>
        <w:ind w:firstLine="46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24"/>
          <w:szCs w:val="24"/>
        </w:rPr>
        <w:t> </w:t>
      </w:r>
    </w:p>
    <w:p w:rsidR="0088011B" w:rsidRPr="0088011B" w:rsidRDefault="0088011B" w:rsidP="0088011B">
      <w:pPr>
        <w:widowControl/>
        <w:spacing w:line="440" w:lineRule="atLeast"/>
        <w:ind w:firstLine="46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24"/>
          <w:szCs w:val="24"/>
        </w:rPr>
        <w:t> </w:t>
      </w:r>
    </w:p>
    <w:p w:rsidR="0088011B" w:rsidRPr="0088011B" w:rsidRDefault="0088011B" w:rsidP="0088011B">
      <w:pPr>
        <w:widowControl/>
        <w:spacing w:line="440" w:lineRule="atLeast"/>
        <w:ind w:firstLine="46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24"/>
          <w:szCs w:val="24"/>
        </w:rPr>
        <w:t> </w:t>
      </w:r>
    </w:p>
    <w:p w:rsidR="0088011B" w:rsidRPr="0088011B" w:rsidRDefault="0088011B" w:rsidP="0088011B">
      <w:pPr>
        <w:widowControl/>
        <w:spacing w:line="440" w:lineRule="atLeast"/>
        <w:ind w:firstLine="46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24"/>
          <w:szCs w:val="24"/>
        </w:rPr>
        <w:t> </w:t>
      </w:r>
    </w:p>
    <w:p w:rsidR="0088011B" w:rsidRPr="0088011B" w:rsidRDefault="0088011B" w:rsidP="0088011B">
      <w:pPr>
        <w:widowControl/>
        <w:spacing w:line="440" w:lineRule="atLeast"/>
        <w:ind w:firstLine="46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24"/>
          <w:szCs w:val="24"/>
        </w:rPr>
        <w:t> </w:t>
      </w:r>
    </w:p>
    <w:p w:rsidR="0088011B" w:rsidRPr="0088011B" w:rsidRDefault="0088011B" w:rsidP="0088011B">
      <w:pPr>
        <w:widowControl/>
        <w:spacing w:line="440" w:lineRule="atLeast"/>
        <w:ind w:firstLine="46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24"/>
          <w:szCs w:val="24"/>
        </w:rPr>
        <w:t> </w:t>
      </w:r>
    </w:p>
    <w:p w:rsidR="0088011B" w:rsidRPr="0088011B" w:rsidRDefault="0088011B" w:rsidP="0088011B">
      <w:pPr>
        <w:widowControl/>
        <w:spacing w:line="440" w:lineRule="atLeast"/>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Cs w:val="21"/>
        </w:rPr>
        <w:t> </w:t>
      </w:r>
    </w:p>
    <w:p w:rsidR="0088011B" w:rsidRPr="0088011B" w:rsidRDefault="0088011B" w:rsidP="0088011B">
      <w:pPr>
        <w:widowControl/>
        <w:jc w:val="left"/>
        <w:rPr>
          <w:rFonts w:ascii="宋体" w:eastAsia="宋体" w:hAnsi="宋体" w:cs="宋体"/>
          <w:kern w:val="0"/>
          <w:sz w:val="24"/>
          <w:szCs w:val="24"/>
        </w:rPr>
      </w:pPr>
      <w:r w:rsidRPr="0088011B">
        <w:rPr>
          <w:rFonts w:ascii="Simsun" w:eastAsia="宋体" w:hAnsi="Simsun" w:cs="宋体"/>
          <w:color w:val="000000"/>
          <w:kern w:val="0"/>
          <w:sz w:val="27"/>
          <w:szCs w:val="27"/>
        </w:rPr>
        <w:br w:type="textWrapping" w:clear="all"/>
      </w:r>
    </w:p>
    <w:p w:rsidR="0088011B" w:rsidRPr="0088011B" w:rsidRDefault="0088011B" w:rsidP="0088011B">
      <w:pPr>
        <w:widowControl/>
        <w:spacing w:line="440" w:lineRule="atLeast"/>
        <w:ind w:firstLine="40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Cs w:val="21"/>
        </w:rPr>
        <w:t>质控点</w:t>
      </w:r>
      <w:r w:rsidRPr="0088011B">
        <w:rPr>
          <w:rFonts w:ascii="Times New Roman" w:eastAsia="宋体" w:hAnsi="Times New Roman" w:cs="Times New Roman"/>
          <w:color w:val="000000"/>
          <w:kern w:val="0"/>
          <w:szCs w:val="21"/>
        </w:rPr>
        <w:t>1</w:t>
      </w:r>
      <w:r w:rsidRPr="0088011B">
        <w:rPr>
          <w:rFonts w:ascii="仿宋_GB2312" w:eastAsia="仿宋_GB2312" w:hAnsi="Times New Roman" w:cs="Times New Roman" w:hint="eastAsia"/>
          <w:color w:val="000000"/>
          <w:kern w:val="0"/>
          <w:szCs w:val="21"/>
        </w:rPr>
        <w:t>：确定混合后血清、血浆的阴阳性</w:t>
      </w:r>
    </w:p>
    <w:p w:rsidR="0088011B" w:rsidRPr="0088011B" w:rsidRDefault="0088011B" w:rsidP="0088011B">
      <w:pPr>
        <w:widowControl/>
        <w:spacing w:line="440" w:lineRule="atLeast"/>
        <w:ind w:firstLine="402"/>
        <w:rPr>
          <w:rFonts w:ascii="Times New Roman" w:eastAsia="宋体" w:hAnsi="Times New Roman" w:cs="Times New Roman"/>
          <w:color w:val="000000"/>
          <w:kern w:val="0"/>
          <w:szCs w:val="21"/>
        </w:rPr>
      </w:pPr>
      <w:r w:rsidRPr="0088011B">
        <w:rPr>
          <w:rFonts w:ascii="仿宋_GB2312" w:eastAsia="仿宋_GB2312" w:hAnsi="Times New Roman" w:cs="Times New Roman" w:hint="eastAsia"/>
          <w:color w:val="000000"/>
          <w:kern w:val="0"/>
          <w:szCs w:val="21"/>
        </w:rPr>
        <w:t>质控点</w:t>
      </w:r>
      <w:r w:rsidRPr="0088011B">
        <w:rPr>
          <w:rFonts w:ascii="Times New Roman" w:eastAsia="宋体" w:hAnsi="Times New Roman" w:cs="Times New Roman"/>
          <w:color w:val="000000"/>
          <w:kern w:val="0"/>
          <w:szCs w:val="21"/>
        </w:rPr>
        <w:t>2</w:t>
      </w:r>
      <w:r w:rsidRPr="0088011B">
        <w:rPr>
          <w:rFonts w:ascii="仿宋_GB2312" w:eastAsia="仿宋_GB2312" w:hAnsi="Times New Roman" w:cs="Times New Roman" w:hint="eastAsia"/>
          <w:color w:val="000000"/>
          <w:kern w:val="0"/>
          <w:szCs w:val="21"/>
        </w:rPr>
        <w:t>：确定分装、冻干</w:t>
      </w:r>
      <w:proofErr w:type="gramStart"/>
      <w:r w:rsidRPr="0088011B">
        <w:rPr>
          <w:rFonts w:ascii="仿宋_GB2312" w:eastAsia="仿宋_GB2312" w:hAnsi="Times New Roman" w:cs="Times New Roman" w:hint="eastAsia"/>
          <w:color w:val="000000"/>
          <w:kern w:val="0"/>
          <w:szCs w:val="21"/>
        </w:rPr>
        <w:t>后质控品</w:t>
      </w:r>
      <w:proofErr w:type="gramEnd"/>
      <w:r w:rsidRPr="0088011B">
        <w:rPr>
          <w:rFonts w:ascii="仿宋_GB2312" w:eastAsia="仿宋_GB2312" w:hAnsi="Times New Roman" w:cs="Times New Roman" w:hint="eastAsia"/>
          <w:color w:val="000000"/>
          <w:kern w:val="0"/>
          <w:szCs w:val="21"/>
        </w:rPr>
        <w:t>的阴阳性、</w:t>
      </w:r>
      <w:proofErr w:type="gramStart"/>
      <w:r w:rsidRPr="0088011B">
        <w:rPr>
          <w:rFonts w:ascii="仿宋_GB2312" w:eastAsia="仿宋_GB2312" w:hAnsi="Times New Roman" w:cs="Times New Roman" w:hint="eastAsia"/>
          <w:color w:val="000000"/>
          <w:kern w:val="0"/>
          <w:szCs w:val="21"/>
        </w:rPr>
        <w:t>瓶间变异</w:t>
      </w:r>
      <w:proofErr w:type="gramEnd"/>
      <w:r w:rsidRPr="0088011B">
        <w:rPr>
          <w:rFonts w:ascii="仿宋_GB2312" w:eastAsia="仿宋_GB2312" w:hAnsi="Times New Roman" w:cs="Times New Roman" w:hint="eastAsia"/>
          <w:color w:val="000000"/>
          <w:kern w:val="0"/>
          <w:szCs w:val="21"/>
        </w:rPr>
        <w:t>、稳定性等</w:t>
      </w:r>
    </w:p>
    <w:p w:rsidR="0088011B" w:rsidRPr="0088011B" w:rsidRDefault="0088011B" w:rsidP="0088011B">
      <w:pPr>
        <w:widowControl/>
        <w:spacing w:line="440" w:lineRule="atLeast"/>
        <w:jc w:val="center"/>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24"/>
          <w:szCs w:val="24"/>
        </w:rPr>
        <w:br w:type="page"/>
      </w:r>
      <w:r w:rsidRPr="0088011B">
        <w:rPr>
          <w:rFonts w:ascii="Times New Roman" w:eastAsia="宋体" w:hAnsi="Times New Roman" w:cs="Times New Roman"/>
          <w:color w:val="000000"/>
          <w:kern w:val="0"/>
          <w:sz w:val="24"/>
          <w:szCs w:val="24"/>
        </w:rPr>
        <w:lastRenderedPageBreak/>
        <w:t> </w:t>
      </w:r>
    </w:p>
    <w:p w:rsidR="0088011B" w:rsidRPr="0088011B" w:rsidRDefault="0088011B" w:rsidP="0088011B">
      <w:pPr>
        <w:widowControl/>
        <w:spacing w:line="440" w:lineRule="atLeast"/>
        <w:jc w:val="center"/>
        <w:rPr>
          <w:rFonts w:ascii="Times New Roman" w:eastAsia="宋体" w:hAnsi="Times New Roman" w:cs="Times New Roman"/>
          <w:color w:val="000000"/>
          <w:kern w:val="0"/>
          <w:szCs w:val="21"/>
        </w:rPr>
      </w:pPr>
      <w:r w:rsidRPr="0088011B">
        <w:rPr>
          <w:rFonts w:ascii="黑体" w:eastAsia="黑体" w:hAnsi="黑体" w:cs="Times New Roman" w:hint="eastAsia"/>
          <w:color w:val="000000"/>
          <w:kern w:val="0"/>
          <w:sz w:val="44"/>
          <w:szCs w:val="44"/>
        </w:rPr>
        <w:t>参考资料</w:t>
      </w:r>
    </w:p>
    <w:p w:rsidR="0088011B" w:rsidRPr="0088011B" w:rsidRDefault="0088011B" w:rsidP="0088011B">
      <w:pPr>
        <w:widowControl/>
        <w:spacing w:line="440" w:lineRule="atLeast"/>
        <w:ind w:firstLine="46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24"/>
          <w:szCs w:val="24"/>
        </w:rPr>
        <w:t> </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1</w:t>
      </w:r>
      <w:r w:rsidRPr="0088011B">
        <w:rPr>
          <w:rFonts w:ascii="仿宋_GB2312" w:eastAsia="仿宋_GB2312" w:hAnsi="Times New Roman" w:cs="Times New Roman" w:hint="eastAsia"/>
          <w:color w:val="000000"/>
          <w:kern w:val="0"/>
          <w:sz w:val="32"/>
          <w:szCs w:val="32"/>
        </w:rPr>
        <w:t>．</w:t>
      </w:r>
      <w:r w:rsidRPr="0088011B">
        <w:rPr>
          <w:rFonts w:ascii="仿宋_GB2312" w:eastAsia="仿宋_GB2312" w:hAnsi="Times New Roman" w:cs="Times New Roman" w:hint="eastAsia"/>
          <w:color w:val="000000"/>
          <w:spacing w:val="4"/>
          <w:kern w:val="0"/>
          <w:sz w:val="32"/>
          <w:szCs w:val="32"/>
        </w:rPr>
        <w:t>《危险化学品安全管理条例》（中华人民共和国国务院令第</w:t>
      </w:r>
      <w:r w:rsidRPr="0088011B">
        <w:rPr>
          <w:rFonts w:ascii="Times New Roman" w:eastAsia="宋体" w:hAnsi="Times New Roman" w:cs="Times New Roman"/>
          <w:color w:val="000000"/>
          <w:spacing w:val="4"/>
          <w:kern w:val="0"/>
          <w:sz w:val="32"/>
          <w:szCs w:val="32"/>
        </w:rPr>
        <w:t>591</w:t>
      </w:r>
      <w:r w:rsidRPr="0088011B">
        <w:rPr>
          <w:rFonts w:ascii="仿宋_GB2312" w:eastAsia="仿宋_GB2312" w:hAnsi="Times New Roman" w:cs="Times New Roman" w:hint="eastAsia"/>
          <w:color w:val="000000"/>
          <w:spacing w:val="4"/>
          <w:kern w:val="0"/>
          <w:sz w:val="32"/>
          <w:szCs w:val="32"/>
        </w:rPr>
        <w:t>号）</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2</w:t>
      </w:r>
      <w:r w:rsidRPr="0088011B">
        <w:rPr>
          <w:rFonts w:ascii="仿宋_GB2312" w:eastAsia="仿宋_GB2312" w:hAnsi="Times New Roman" w:cs="Times New Roman" w:hint="eastAsia"/>
          <w:color w:val="000000"/>
          <w:kern w:val="0"/>
          <w:sz w:val="32"/>
          <w:szCs w:val="32"/>
        </w:rPr>
        <w:t>．《血液制品管理条例》（中华人民共和国国务院令第</w:t>
      </w:r>
      <w:r w:rsidRPr="0088011B">
        <w:rPr>
          <w:rFonts w:ascii="Times New Roman" w:eastAsia="宋体" w:hAnsi="Times New Roman" w:cs="Times New Roman"/>
          <w:color w:val="000000"/>
          <w:kern w:val="0"/>
          <w:sz w:val="32"/>
          <w:szCs w:val="32"/>
        </w:rPr>
        <w:t>208</w:t>
      </w:r>
      <w:r w:rsidRPr="0088011B">
        <w:rPr>
          <w:rFonts w:ascii="仿宋_GB2312" w:eastAsia="仿宋_GB2312" w:hAnsi="Times New Roman" w:cs="Times New Roman" w:hint="eastAsia"/>
          <w:color w:val="000000"/>
          <w:kern w:val="0"/>
          <w:sz w:val="32"/>
          <w:szCs w:val="32"/>
        </w:rPr>
        <w:t>号）</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3</w:t>
      </w:r>
      <w:r w:rsidRPr="0088011B">
        <w:rPr>
          <w:rFonts w:ascii="仿宋_GB2312" w:eastAsia="仿宋_GB2312" w:hAnsi="Times New Roman" w:cs="Times New Roman" w:hint="eastAsia"/>
          <w:color w:val="000000"/>
          <w:kern w:val="0"/>
          <w:sz w:val="32"/>
          <w:szCs w:val="32"/>
        </w:rPr>
        <w:t>．《卫生部关于印发</w:t>
      </w:r>
      <w:r w:rsidRPr="0088011B">
        <w:rPr>
          <w:rFonts w:ascii="Times New Roman" w:eastAsia="宋体" w:hAnsi="Times New Roman" w:cs="Times New Roman"/>
          <w:color w:val="000000"/>
          <w:kern w:val="0"/>
          <w:sz w:val="32"/>
          <w:szCs w:val="32"/>
        </w:rPr>
        <w:t>&lt;</w:t>
      </w:r>
      <w:r w:rsidRPr="0088011B">
        <w:rPr>
          <w:rFonts w:ascii="仿宋_GB2312" w:eastAsia="仿宋_GB2312" w:hAnsi="Times New Roman" w:cs="Times New Roman" w:hint="eastAsia"/>
          <w:color w:val="000000"/>
          <w:kern w:val="0"/>
          <w:sz w:val="32"/>
          <w:szCs w:val="32"/>
        </w:rPr>
        <w:t>人间传染的病原微生物名录</w:t>
      </w:r>
      <w:r w:rsidRPr="0088011B">
        <w:rPr>
          <w:rFonts w:ascii="Times New Roman" w:eastAsia="宋体" w:hAnsi="Times New Roman" w:cs="Times New Roman"/>
          <w:color w:val="000000"/>
          <w:kern w:val="0"/>
          <w:sz w:val="32"/>
          <w:szCs w:val="32"/>
        </w:rPr>
        <w:t>&gt;</w:t>
      </w:r>
      <w:r w:rsidRPr="0088011B">
        <w:rPr>
          <w:rFonts w:ascii="仿宋_GB2312" w:eastAsia="仿宋_GB2312" w:hAnsi="Times New Roman" w:cs="Times New Roman" w:hint="eastAsia"/>
          <w:color w:val="000000"/>
          <w:kern w:val="0"/>
          <w:sz w:val="32"/>
          <w:szCs w:val="32"/>
        </w:rPr>
        <w:t>的通知》（中华人民共和国卫生部令第</w:t>
      </w:r>
      <w:r w:rsidRPr="0088011B">
        <w:rPr>
          <w:rFonts w:ascii="Times New Roman" w:eastAsia="宋体" w:hAnsi="Times New Roman" w:cs="Times New Roman"/>
          <w:color w:val="000000"/>
          <w:kern w:val="0"/>
          <w:sz w:val="32"/>
          <w:szCs w:val="32"/>
        </w:rPr>
        <w:t>45</w:t>
      </w:r>
      <w:r w:rsidRPr="0088011B">
        <w:rPr>
          <w:rFonts w:ascii="仿宋_GB2312" w:eastAsia="仿宋_GB2312" w:hAnsi="Times New Roman" w:cs="Times New Roman" w:hint="eastAsia"/>
          <w:color w:val="000000"/>
          <w:kern w:val="0"/>
          <w:sz w:val="32"/>
          <w:szCs w:val="32"/>
        </w:rPr>
        <w:t>号）</w:t>
      </w:r>
    </w:p>
    <w:p w:rsidR="0088011B" w:rsidRPr="0088011B" w:rsidRDefault="0088011B" w:rsidP="0088011B">
      <w:pPr>
        <w:widowControl/>
        <w:spacing w:line="560" w:lineRule="atLeast"/>
        <w:ind w:firstLine="638"/>
        <w:rPr>
          <w:rFonts w:ascii="Times New Roman" w:eastAsia="宋体" w:hAnsi="Times New Roman" w:cs="Times New Roman"/>
          <w:color w:val="000000"/>
          <w:kern w:val="0"/>
          <w:szCs w:val="21"/>
        </w:rPr>
      </w:pPr>
      <w:r w:rsidRPr="0088011B">
        <w:rPr>
          <w:rFonts w:ascii="Times New Roman" w:eastAsia="宋体" w:hAnsi="Times New Roman" w:cs="Times New Roman"/>
          <w:color w:val="000000"/>
          <w:spacing w:val="4"/>
          <w:kern w:val="0"/>
          <w:sz w:val="32"/>
          <w:szCs w:val="32"/>
        </w:rPr>
        <w:t>4</w:t>
      </w:r>
      <w:r w:rsidRPr="0088011B">
        <w:rPr>
          <w:rFonts w:ascii="仿宋_GB2312" w:eastAsia="仿宋_GB2312" w:hAnsi="Times New Roman" w:cs="Times New Roman" w:hint="eastAsia"/>
          <w:color w:val="000000"/>
          <w:spacing w:val="4"/>
          <w:kern w:val="0"/>
          <w:sz w:val="32"/>
          <w:szCs w:val="32"/>
        </w:rPr>
        <w:t>．《中国医学微生物菌种保藏管理办法》（</w:t>
      </w:r>
      <w:r w:rsidRPr="0088011B">
        <w:rPr>
          <w:rFonts w:ascii="Times New Roman" w:eastAsia="宋体" w:hAnsi="Times New Roman" w:cs="Times New Roman"/>
          <w:color w:val="000000"/>
          <w:kern w:val="0"/>
          <w:sz w:val="32"/>
          <w:szCs w:val="32"/>
        </w:rPr>
        <w:t>1985</w:t>
      </w:r>
      <w:r w:rsidRPr="0088011B">
        <w:rPr>
          <w:rFonts w:ascii="仿宋_GB2312" w:eastAsia="仿宋_GB2312" w:hAnsi="Times New Roman" w:cs="Times New Roman" w:hint="eastAsia"/>
          <w:color w:val="000000"/>
          <w:kern w:val="0"/>
          <w:sz w:val="32"/>
          <w:szCs w:val="32"/>
        </w:rPr>
        <w:t>年</w:t>
      </w:r>
      <w:r w:rsidRPr="0088011B">
        <w:rPr>
          <w:rFonts w:ascii="Times New Roman" w:eastAsia="宋体" w:hAnsi="Times New Roman" w:cs="Times New Roman"/>
          <w:color w:val="000000"/>
          <w:kern w:val="0"/>
          <w:sz w:val="32"/>
          <w:szCs w:val="32"/>
        </w:rPr>
        <w:t>3</w:t>
      </w:r>
      <w:r w:rsidRPr="0088011B">
        <w:rPr>
          <w:rFonts w:ascii="仿宋_GB2312" w:eastAsia="仿宋_GB2312" w:hAnsi="Times New Roman" w:cs="Times New Roman" w:hint="eastAsia"/>
          <w:color w:val="000000"/>
          <w:kern w:val="0"/>
          <w:sz w:val="32"/>
          <w:szCs w:val="32"/>
        </w:rPr>
        <w:t>月</w:t>
      </w:r>
      <w:r w:rsidRPr="0088011B">
        <w:rPr>
          <w:rFonts w:ascii="Times New Roman" w:eastAsia="宋体" w:hAnsi="Times New Roman" w:cs="Times New Roman"/>
          <w:color w:val="000000"/>
          <w:kern w:val="0"/>
          <w:sz w:val="32"/>
          <w:szCs w:val="32"/>
        </w:rPr>
        <w:t>23</w:t>
      </w:r>
      <w:r w:rsidRPr="0088011B">
        <w:rPr>
          <w:rFonts w:ascii="仿宋_GB2312" w:eastAsia="仿宋_GB2312" w:hAnsi="Times New Roman" w:cs="Times New Roman" w:hint="eastAsia"/>
          <w:color w:val="000000"/>
          <w:kern w:val="0"/>
          <w:sz w:val="32"/>
          <w:szCs w:val="32"/>
        </w:rPr>
        <w:t>日</w:t>
      </w:r>
      <w:r w:rsidRPr="0088011B">
        <w:rPr>
          <w:rFonts w:ascii="仿宋_GB2312" w:eastAsia="仿宋_GB2312" w:hAnsi="Times New Roman" w:cs="Times New Roman" w:hint="eastAsia"/>
          <w:color w:val="000000"/>
          <w:spacing w:val="4"/>
          <w:kern w:val="0"/>
          <w:sz w:val="32"/>
          <w:szCs w:val="32"/>
        </w:rPr>
        <w:t>中华人民共和国卫生部</w:t>
      </w:r>
      <w:r w:rsidRPr="0088011B">
        <w:rPr>
          <w:rFonts w:ascii="仿宋_GB2312" w:eastAsia="仿宋_GB2312" w:hAnsi="Times New Roman" w:cs="Times New Roman" w:hint="eastAsia"/>
          <w:color w:val="000000"/>
          <w:kern w:val="0"/>
          <w:sz w:val="32"/>
          <w:szCs w:val="32"/>
        </w:rPr>
        <w:t>发布</w:t>
      </w:r>
      <w:r w:rsidRPr="0088011B">
        <w:rPr>
          <w:rFonts w:ascii="仿宋_GB2312" w:eastAsia="仿宋_GB2312" w:hAnsi="Times New Roman" w:cs="Times New Roman" w:hint="eastAsia"/>
          <w:color w:val="000000"/>
          <w:spacing w:val="4"/>
          <w:kern w:val="0"/>
          <w:sz w:val="32"/>
          <w:szCs w:val="32"/>
        </w:rPr>
        <w:t>）</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5</w:t>
      </w:r>
      <w:r w:rsidRPr="0088011B">
        <w:rPr>
          <w:rFonts w:ascii="仿宋_GB2312" w:eastAsia="仿宋_GB2312" w:hAnsi="Times New Roman" w:cs="Times New Roman" w:hint="eastAsia"/>
          <w:color w:val="000000"/>
          <w:kern w:val="0"/>
          <w:sz w:val="32"/>
          <w:szCs w:val="32"/>
        </w:rPr>
        <w:t>．《标准物质管理办法》（</w:t>
      </w:r>
      <w:r w:rsidRPr="0088011B">
        <w:rPr>
          <w:rFonts w:ascii="Times New Roman" w:eastAsia="宋体" w:hAnsi="Times New Roman" w:cs="Times New Roman"/>
          <w:color w:val="000000"/>
          <w:kern w:val="0"/>
          <w:sz w:val="32"/>
          <w:szCs w:val="32"/>
        </w:rPr>
        <w:t>1987</w:t>
      </w:r>
      <w:r w:rsidRPr="0088011B">
        <w:rPr>
          <w:rFonts w:ascii="仿宋_GB2312" w:eastAsia="仿宋_GB2312" w:hAnsi="Times New Roman" w:cs="Times New Roman" w:hint="eastAsia"/>
          <w:color w:val="000000"/>
          <w:kern w:val="0"/>
          <w:sz w:val="32"/>
          <w:szCs w:val="32"/>
        </w:rPr>
        <w:t>年</w:t>
      </w:r>
      <w:r w:rsidRPr="0088011B">
        <w:rPr>
          <w:rFonts w:ascii="Times New Roman" w:eastAsia="宋体" w:hAnsi="Times New Roman" w:cs="Times New Roman"/>
          <w:color w:val="000000"/>
          <w:kern w:val="0"/>
          <w:sz w:val="32"/>
          <w:szCs w:val="32"/>
        </w:rPr>
        <w:t>7</w:t>
      </w:r>
      <w:r w:rsidRPr="0088011B">
        <w:rPr>
          <w:rFonts w:ascii="仿宋_GB2312" w:eastAsia="仿宋_GB2312" w:hAnsi="Times New Roman" w:cs="Times New Roman" w:hint="eastAsia"/>
          <w:color w:val="000000"/>
          <w:kern w:val="0"/>
          <w:sz w:val="32"/>
          <w:szCs w:val="32"/>
        </w:rPr>
        <w:t>月</w:t>
      </w:r>
      <w:r w:rsidRPr="0088011B">
        <w:rPr>
          <w:rFonts w:ascii="Times New Roman" w:eastAsia="宋体" w:hAnsi="Times New Roman" w:cs="Times New Roman"/>
          <w:color w:val="000000"/>
          <w:kern w:val="0"/>
          <w:sz w:val="32"/>
          <w:szCs w:val="32"/>
        </w:rPr>
        <w:t>10</w:t>
      </w:r>
      <w:r w:rsidRPr="0088011B">
        <w:rPr>
          <w:rFonts w:ascii="仿宋_GB2312" w:eastAsia="仿宋_GB2312" w:hAnsi="Times New Roman" w:cs="Times New Roman" w:hint="eastAsia"/>
          <w:color w:val="000000"/>
          <w:kern w:val="0"/>
          <w:sz w:val="32"/>
          <w:szCs w:val="32"/>
        </w:rPr>
        <w:t>日国家计量局发布）</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6.</w:t>
      </w:r>
      <w:r w:rsidRPr="0088011B">
        <w:rPr>
          <w:rFonts w:ascii="仿宋_GB2312" w:eastAsia="仿宋_GB2312" w:hAnsi="Times New Roman" w:cs="Times New Roman" w:hint="eastAsia"/>
          <w:color w:val="000000"/>
          <w:kern w:val="0"/>
          <w:sz w:val="32"/>
          <w:szCs w:val="32"/>
        </w:rPr>
        <w:t>《关于发布医疗器械生产质量管理规范的公告》（国家食品药品监督管理总局公告</w:t>
      </w:r>
      <w:r w:rsidRPr="0088011B">
        <w:rPr>
          <w:rFonts w:ascii="Times New Roman" w:eastAsia="宋体" w:hAnsi="Times New Roman" w:cs="Times New Roman"/>
          <w:color w:val="000000"/>
          <w:kern w:val="0"/>
          <w:sz w:val="32"/>
          <w:szCs w:val="32"/>
        </w:rPr>
        <w:t>2014</w:t>
      </w:r>
      <w:r w:rsidRPr="0088011B">
        <w:rPr>
          <w:rFonts w:ascii="仿宋_GB2312" w:eastAsia="仿宋_GB2312" w:hAnsi="Times New Roman" w:cs="Times New Roman" w:hint="eastAsia"/>
          <w:color w:val="000000"/>
          <w:kern w:val="0"/>
          <w:sz w:val="32"/>
          <w:szCs w:val="32"/>
        </w:rPr>
        <w:t>年第</w:t>
      </w:r>
      <w:r w:rsidRPr="0088011B">
        <w:rPr>
          <w:rFonts w:ascii="Times New Roman" w:eastAsia="宋体" w:hAnsi="Times New Roman" w:cs="Times New Roman"/>
          <w:color w:val="000000"/>
          <w:kern w:val="0"/>
          <w:sz w:val="32"/>
          <w:szCs w:val="32"/>
        </w:rPr>
        <w:t>64</w:t>
      </w:r>
      <w:r w:rsidRPr="0088011B">
        <w:rPr>
          <w:rFonts w:ascii="仿宋_GB2312" w:eastAsia="仿宋_GB2312" w:hAnsi="Times New Roman" w:cs="Times New Roman" w:hint="eastAsia"/>
          <w:color w:val="000000"/>
          <w:kern w:val="0"/>
          <w:sz w:val="32"/>
          <w:szCs w:val="32"/>
        </w:rPr>
        <w:t>号）</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7.</w:t>
      </w:r>
      <w:r w:rsidRPr="0088011B">
        <w:rPr>
          <w:rFonts w:ascii="仿宋_GB2312" w:eastAsia="仿宋_GB2312" w:hAnsi="Times New Roman" w:cs="Times New Roman" w:hint="eastAsia"/>
          <w:color w:val="000000"/>
          <w:kern w:val="0"/>
          <w:sz w:val="32"/>
          <w:szCs w:val="32"/>
        </w:rPr>
        <w:t>《关于发布医疗器械生产质量管理规范附录体外诊断试剂的公告》（国家食品药品监督管理总局公告</w:t>
      </w:r>
      <w:r w:rsidRPr="0088011B">
        <w:rPr>
          <w:rFonts w:ascii="Times New Roman" w:eastAsia="宋体" w:hAnsi="Times New Roman" w:cs="Times New Roman"/>
          <w:color w:val="000000"/>
          <w:kern w:val="0"/>
          <w:sz w:val="32"/>
          <w:szCs w:val="32"/>
        </w:rPr>
        <w:t>2015</w:t>
      </w:r>
      <w:r w:rsidRPr="0088011B">
        <w:rPr>
          <w:rFonts w:ascii="仿宋_GB2312" w:eastAsia="仿宋_GB2312" w:hAnsi="Times New Roman" w:cs="Times New Roman" w:hint="eastAsia"/>
          <w:color w:val="000000"/>
          <w:kern w:val="0"/>
          <w:sz w:val="32"/>
          <w:szCs w:val="32"/>
        </w:rPr>
        <w:t>年第</w:t>
      </w:r>
      <w:r w:rsidRPr="0088011B">
        <w:rPr>
          <w:rFonts w:ascii="Times New Roman" w:eastAsia="宋体" w:hAnsi="Times New Roman" w:cs="Times New Roman"/>
          <w:color w:val="000000"/>
          <w:kern w:val="0"/>
          <w:sz w:val="32"/>
          <w:szCs w:val="32"/>
        </w:rPr>
        <w:t>103</w:t>
      </w:r>
      <w:r w:rsidRPr="0088011B">
        <w:rPr>
          <w:rFonts w:ascii="仿宋_GB2312" w:eastAsia="仿宋_GB2312" w:hAnsi="Times New Roman" w:cs="Times New Roman" w:hint="eastAsia"/>
          <w:color w:val="000000"/>
          <w:kern w:val="0"/>
          <w:sz w:val="32"/>
          <w:szCs w:val="32"/>
        </w:rPr>
        <w:t>号）</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8.</w:t>
      </w:r>
      <w:r w:rsidRPr="0088011B">
        <w:rPr>
          <w:rFonts w:ascii="仿宋_GB2312" w:eastAsia="仿宋_GB2312" w:hAnsi="Times New Roman" w:cs="Times New Roman" w:hint="eastAsia"/>
          <w:color w:val="000000"/>
          <w:kern w:val="0"/>
          <w:sz w:val="32"/>
          <w:szCs w:val="32"/>
        </w:rPr>
        <w:t>《关于印发医疗器械生产质量管理规范现场检查指导原则等</w:t>
      </w:r>
      <w:r w:rsidRPr="0088011B">
        <w:rPr>
          <w:rFonts w:ascii="Times New Roman" w:eastAsia="宋体" w:hAnsi="Times New Roman" w:cs="Times New Roman"/>
          <w:color w:val="000000"/>
          <w:kern w:val="0"/>
          <w:sz w:val="32"/>
          <w:szCs w:val="32"/>
        </w:rPr>
        <w:t>4</w:t>
      </w:r>
      <w:r w:rsidRPr="0088011B">
        <w:rPr>
          <w:rFonts w:ascii="仿宋_GB2312" w:eastAsia="仿宋_GB2312" w:hAnsi="Times New Roman" w:cs="Times New Roman" w:hint="eastAsia"/>
          <w:color w:val="000000"/>
          <w:kern w:val="0"/>
          <w:sz w:val="32"/>
          <w:szCs w:val="32"/>
        </w:rPr>
        <w:t>个指导原则的通知》（食药</w:t>
      </w:r>
      <w:proofErr w:type="gramStart"/>
      <w:r w:rsidRPr="0088011B">
        <w:rPr>
          <w:rFonts w:ascii="仿宋_GB2312" w:eastAsia="仿宋_GB2312" w:hAnsi="Times New Roman" w:cs="Times New Roman" w:hint="eastAsia"/>
          <w:color w:val="000000"/>
          <w:kern w:val="0"/>
          <w:sz w:val="32"/>
          <w:szCs w:val="32"/>
        </w:rPr>
        <w:t>监械监</w:t>
      </w:r>
      <w:proofErr w:type="gramEnd"/>
      <w:r w:rsidRPr="0088011B">
        <w:rPr>
          <w:rFonts w:ascii="仿宋_GB2312" w:eastAsia="仿宋_GB2312" w:hAnsi="Times New Roman" w:cs="Times New Roman" w:hint="eastAsia"/>
          <w:color w:val="000000"/>
          <w:kern w:val="0"/>
          <w:sz w:val="32"/>
          <w:szCs w:val="32"/>
        </w:rPr>
        <w:t>〔</w:t>
      </w:r>
      <w:r w:rsidRPr="0088011B">
        <w:rPr>
          <w:rFonts w:ascii="Times New Roman" w:eastAsia="宋体" w:hAnsi="Times New Roman" w:cs="Times New Roman"/>
          <w:color w:val="000000"/>
          <w:kern w:val="0"/>
          <w:sz w:val="32"/>
          <w:szCs w:val="32"/>
        </w:rPr>
        <w:t>2015</w:t>
      </w:r>
      <w:r w:rsidRPr="0088011B">
        <w:rPr>
          <w:rFonts w:ascii="仿宋_GB2312" w:eastAsia="仿宋_GB2312" w:hAnsi="Times New Roman" w:cs="Times New Roman" w:hint="eastAsia"/>
          <w:color w:val="000000"/>
          <w:kern w:val="0"/>
          <w:sz w:val="32"/>
          <w:szCs w:val="32"/>
        </w:rPr>
        <w:t>〕</w:t>
      </w:r>
      <w:r w:rsidRPr="0088011B">
        <w:rPr>
          <w:rFonts w:ascii="Times New Roman" w:eastAsia="宋体" w:hAnsi="Times New Roman" w:cs="Times New Roman"/>
          <w:color w:val="000000"/>
          <w:kern w:val="0"/>
          <w:sz w:val="32"/>
          <w:szCs w:val="32"/>
        </w:rPr>
        <w:t>218</w:t>
      </w:r>
      <w:r w:rsidRPr="0088011B">
        <w:rPr>
          <w:rFonts w:ascii="仿宋_GB2312" w:eastAsia="仿宋_GB2312" w:hAnsi="Times New Roman" w:cs="Times New Roman" w:hint="eastAsia"/>
          <w:color w:val="000000"/>
          <w:kern w:val="0"/>
          <w:sz w:val="32"/>
          <w:szCs w:val="32"/>
        </w:rPr>
        <w:t>号）</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9</w:t>
      </w:r>
      <w:r w:rsidRPr="0088011B">
        <w:rPr>
          <w:rFonts w:ascii="仿宋_GB2312" w:eastAsia="仿宋_GB2312" w:hAnsi="Times New Roman" w:cs="Times New Roman" w:hint="eastAsia"/>
          <w:color w:val="000000"/>
          <w:kern w:val="0"/>
          <w:sz w:val="32"/>
          <w:szCs w:val="32"/>
        </w:rPr>
        <w:t>．《关于印发酶联免疫法检测试剂注册技术审查等</w:t>
      </w:r>
      <w:r w:rsidRPr="0088011B">
        <w:rPr>
          <w:rFonts w:ascii="Times New Roman" w:eastAsia="宋体" w:hAnsi="Times New Roman" w:cs="Times New Roman"/>
          <w:color w:val="000000"/>
          <w:kern w:val="0"/>
          <w:sz w:val="32"/>
          <w:szCs w:val="32"/>
        </w:rPr>
        <w:t>6</w:t>
      </w:r>
      <w:r w:rsidRPr="0088011B">
        <w:rPr>
          <w:rFonts w:ascii="仿宋_GB2312" w:eastAsia="仿宋_GB2312" w:hAnsi="Times New Roman" w:cs="Times New Roman" w:hint="eastAsia"/>
          <w:color w:val="000000"/>
          <w:kern w:val="0"/>
          <w:sz w:val="32"/>
          <w:szCs w:val="32"/>
        </w:rPr>
        <w:t>项指导原则的通知》（食药</w:t>
      </w:r>
      <w:proofErr w:type="gramStart"/>
      <w:r w:rsidRPr="0088011B">
        <w:rPr>
          <w:rFonts w:ascii="仿宋_GB2312" w:eastAsia="仿宋_GB2312" w:hAnsi="Times New Roman" w:cs="Times New Roman" w:hint="eastAsia"/>
          <w:color w:val="000000"/>
          <w:kern w:val="0"/>
          <w:sz w:val="32"/>
          <w:szCs w:val="32"/>
        </w:rPr>
        <w:t>监办械函</w:t>
      </w:r>
      <w:proofErr w:type="gramEnd"/>
      <w:r w:rsidRPr="0088011B">
        <w:rPr>
          <w:rFonts w:ascii="宋体" w:eastAsia="宋体" w:hAnsi="宋体" w:cs="Times New Roman" w:hint="eastAsia"/>
          <w:color w:val="000000"/>
          <w:kern w:val="0"/>
          <w:sz w:val="32"/>
          <w:szCs w:val="32"/>
        </w:rPr>
        <w:t>[</w:t>
      </w:r>
      <w:r w:rsidRPr="0088011B">
        <w:rPr>
          <w:rFonts w:ascii="Times New Roman" w:eastAsia="宋体" w:hAnsi="Times New Roman" w:cs="Times New Roman"/>
          <w:color w:val="000000"/>
          <w:kern w:val="0"/>
          <w:sz w:val="32"/>
          <w:szCs w:val="32"/>
        </w:rPr>
        <w:t>2013</w:t>
      </w:r>
      <w:r w:rsidRPr="0088011B">
        <w:rPr>
          <w:rFonts w:ascii="宋体" w:eastAsia="宋体" w:hAnsi="宋体" w:cs="Times New Roman" w:hint="eastAsia"/>
          <w:color w:val="000000"/>
          <w:kern w:val="0"/>
          <w:sz w:val="32"/>
          <w:szCs w:val="32"/>
        </w:rPr>
        <w:t>]</w:t>
      </w:r>
      <w:r w:rsidRPr="0088011B">
        <w:rPr>
          <w:rFonts w:ascii="Times New Roman" w:eastAsia="宋体" w:hAnsi="Times New Roman" w:cs="Times New Roman"/>
          <w:color w:val="000000"/>
          <w:kern w:val="0"/>
          <w:sz w:val="32"/>
          <w:szCs w:val="32"/>
        </w:rPr>
        <w:t>3</w:t>
      </w:r>
      <w:r w:rsidRPr="0088011B">
        <w:rPr>
          <w:rFonts w:ascii="仿宋_GB2312" w:eastAsia="仿宋_GB2312" w:hAnsi="Times New Roman" w:cs="Times New Roman" w:hint="eastAsia"/>
          <w:color w:val="000000"/>
          <w:kern w:val="0"/>
          <w:sz w:val="32"/>
          <w:szCs w:val="32"/>
        </w:rPr>
        <w:t>号）</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w:t>
      </w:r>
      <w:bookmarkStart w:id="0" w:name="_Hlt343976816"/>
      <w:bookmarkStart w:id="1" w:name="_Hlt343976832"/>
      <w:bookmarkStart w:id="2" w:name="_Hlt343976835"/>
      <w:bookmarkStart w:id="3" w:name="_Hlt343976838"/>
      <w:bookmarkStart w:id="4" w:name="_Hlt343976933"/>
      <w:bookmarkStart w:id="5" w:name="_Hlt343976959"/>
      <w:bookmarkStart w:id="6" w:name="_Hlt345687433"/>
      <w:bookmarkStart w:id="7" w:name="_Hlt345687434"/>
      <w:bookmarkStart w:id="8" w:name="_Hlt345687439"/>
      <w:bookmarkStart w:id="9" w:name="_Hlt345687448"/>
      <w:bookmarkStart w:id="10" w:name="_Hlt345687473"/>
      <w:bookmarkEnd w:id="0"/>
      <w:bookmarkEnd w:id="1"/>
      <w:bookmarkEnd w:id="2"/>
      <w:bookmarkEnd w:id="3"/>
      <w:bookmarkEnd w:id="4"/>
      <w:bookmarkEnd w:id="5"/>
      <w:bookmarkEnd w:id="6"/>
      <w:bookmarkEnd w:id="7"/>
      <w:bookmarkEnd w:id="8"/>
      <w:bookmarkEnd w:id="9"/>
      <w:bookmarkEnd w:id="10"/>
      <w:r w:rsidRPr="0088011B">
        <w:rPr>
          <w:rFonts w:ascii="仿宋_GB2312" w:eastAsia="仿宋_GB2312" w:hAnsi="Times New Roman" w:cs="Times New Roman" w:hint="eastAsia"/>
          <w:color w:val="000000"/>
          <w:kern w:val="0"/>
          <w:sz w:val="32"/>
          <w:szCs w:val="32"/>
        </w:rPr>
        <w:t>《酶联免疫法检测试剂注册技术审查指导原则》</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lastRenderedPageBreak/>
        <w:t>-</w:t>
      </w:r>
      <w:r w:rsidRPr="0088011B">
        <w:rPr>
          <w:rFonts w:ascii="仿宋_GB2312" w:eastAsia="仿宋_GB2312" w:hAnsi="Times New Roman" w:cs="Times New Roman" w:hint="eastAsia"/>
          <w:color w:val="000000"/>
          <w:kern w:val="0"/>
          <w:sz w:val="32"/>
          <w:szCs w:val="32"/>
        </w:rPr>
        <w:t>《发光免疫类检测试剂注册技术审查指导原则》</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w:t>
      </w:r>
      <w:r w:rsidRPr="0088011B">
        <w:rPr>
          <w:rFonts w:ascii="仿宋_GB2312" w:eastAsia="仿宋_GB2312" w:hAnsi="Times New Roman" w:cs="Times New Roman" w:hint="eastAsia"/>
          <w:color w:val="000000"/>
          <w:kern w:val="0"/>
          <w:sz w:val="32"/>
          <w:szCs w:val="32"/>
        </w:rPr>
        <w:t>《核酸扩增法检测试剂注册技术审查指导原则》</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w:t>
      </w:r>
      <w:r w:rsidRPr="0088011B">
        <w:rPr>
          <w:rFonts w:ascii="仿宋_GB2312" w:eastAsia="仿宋_GB2312" w:hAnsi="Times New Roman" w:cs="Times New Roman" w:hint="eastAsia"/>
          <w:color w:val="000000"/>
          <w:kern w:val="0"/>
          <w:sz w:val="32"/>
          <w:szCs w:val="32"/>
        </w:rPr>
        <w:t>《金标类检测试剂注册技术审查指导原则》</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w:t>
      </w:r>
      <w:r w:rsidRPr="0088011B">
        <w:rPr>
          <w:rFonts w:ascii="仿宋_GB2312" w:eastAsia="仿宋_GB2312" w:hAnsi="Times New Roman" w:cs="Times New Roman" w:hint="eastAsia"/>
          <w:color w:val="000000"/>
          <w:kern w:val="0"/>
          <w:sz w:val="32"/>
          <w:szCs w:val="32"/>
        </w:rPr>
        <w:t>《生物芯片类检测试剂注册技术审查指导原则》</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10</w:t>
      </w:r>
      <w:r w:rsidRPr="0088011B">
        <w:rPr>
          <w:rFonts w:ascii="仿宋_GB2312" w:eastAsia="仿宋_GB2312" w:hAnsi="Times New Roman" w:cs="Times New Roman" w:hint="eastAsia"/>
          <w:color w:val="000000"/>
          <w:kern w:val="0"/>
          <w:sz w:val="32"/>
          <w:szCs w:val="32"/>
        </w:rPr>
        <w:t>．《体外诊断医疗器械</w:t>
      </w:r>
      <w:r w:rsidRPr="0088011B">
        <w:rPr>
          <w:rFonts w:ascii="Times New Roman" w:eastAsia="宋体" w:hAnsi="Times New Roman" w:cs="Times New Roman"/>
          <w:color w:val="000000"/>
          <w:kern w:val="0"/>
          <w:sz w:val="32"/>
          <w:szCs w:val="32"/>
        </w:rPr>
        <w:t> </w:t>
      </w:r>
      <w:r w:rsidRPr="0088011B">
        <w:rPr>
          <w:rFonts w:ascii="仿宋_GB2312" w:eastAsia="仿宋_GB2312" w:hAnsi="Times New Roman" w:cs="Times New Roman" w:hint="eastAsia"/>
          <w:color w:val="000000"/>
          <w:kern w:val="0"/>
          <w:sz w:val="32"/>
          <w:szCs w:val="32"/>
        </w:rPr>
        <w:t>生物样品中量的测量校准品和控制物质赋值的计量学溯源性》（</w:t>
      </w:r>
      <w:r w:rsidRPr="0088011B">
        <w:rPr>
          <w:rFonts w:ascii="Times New Roman" w:eastAsia="宋体" w:hAnsi="Times New Roman" w:cs="Times New Roman"/>
          <w:color w:val="000000"/>
          <w:kern w:val="0"/>
          <w:sz w:val="32"/>
          <w:szCs w:val="32"/>
        </w:rPr>
        <w:t>GB/T21415-2008</w:t>
      </w:r>
      <w:r w:rsidRPr="0088011B">
        <w:rPr>
          <w:rFonts w:ascii="仿宋_GB2312" w:eastAsia="仿宋_GB2312" w:hAnsi="Times New Roman" w:cs="Times New Roman" w:hint="eastAsia"/>
          <w:color w:val="000000"/>
          <w:kern w:val="0"/>
          <w:sz w:val="32"/>
          <w:szCs w:val="32"/>
        </w:rPr>
        <w:t>）</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11</w:t>
      </w:r>
      <w:r w:rsidRPr="0088011B">
        <w:rPr>
          <w:rFonts w:ascii="仿宋_GB2312" w:eastAsia="仿宋_GB2312" w:hAnsi="Times New Roman" w:cs="Times New Roman" w:hint="eastAsia"/>
          <w:color w:val="000000"/>
          <w:kern w:val="0"/>
          <w:sz w:val="32"/>
          <w:szCs w:val="32"/>
        </w:rPr>
        <w:t>．《无菌医疗器具生产管理规范》（</w:t>
      </w:r>
      <w:r w:rsidRPr="0088011B">
        <w:rPr>
          <w:rFonts w:ascii="Times New Roman" w:eastAsia="宋体" w:hAnsi="Times New Roman" w:cs="Times New Roman"/>
          <w:color w:val="000000"/>
          <w:kern w:val="0"/>
          <w:sz w:val="32"/>
          <w:szCs w:val="32"/>
        </w:rPr>
        <w:t>YY0033-2000</w:t>
      </w:r>
      <w:r w:rsidRPr="0088011B">
        <w:rPr>
          <w:rFonts w:ascii="仿宋_GB2312" w:eastAsia="仿宋_GB2312" w:hAnsi="Times New Roman" w:cs="Times New Roman" w:hint="eastAsia"/>
          <w:color w:val="000000"/>
          <w:kern w:val="0"/>
          <w:sz w:val="32"/>
          <w:szCs w:val="32"/>
        </w:rPr>
        <w:t>）</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12</w:t>
      </w:r>
      <w:r w:rsidRPr="0088011B">
        <w:rPr>
          <w:rFonts w:ascii="仿宋_GB2312" w:eastAsia="仿宋_GB2312" w:hAnsi="Times New Roman" w:cs="Times New Roman" w:hint="eastAsia"/>
          <w:color w:val="000000"/>
          <w:kern w:val="0"/>
          <w:sz w:val="32"/>
          <w:szCs w:val="32"/>
        </w:rPr>
        <w:t>．《微生物和生物医学实验室生物安全通用准则》（</w:t>
      </w:r>
      <w:r w:rsidRPr="0088011B">
        <w:rPr>
          <w:rFonts w:ascii="Times New Roman" w:eastAsia="宋体" w:hAnsi="Times New Roman" w:cs="Times New Roman"/>
          <w:color w:val="000000"/>
          <w:kern w:val="0"/>
          <w:sz w:val="32"/>
          <w:szCs w:val="32"/>
        </w:rPr>
        <w:t>WS233-2002</w:t>
      </w:r>
      <w:r w:rsidRPr="0088011B">
        <w:rPr>
          <w:rFonts w:ascii="仿宋_GB2312" w:eastAsia="仿宋_GB2312" w:hAnsi="Times New Roman" w:cs="Times New Roman" w:hint="eastAsia"/>
          <w:color w:val="000000"/>
          <w:kern w:val="0"/>
          <w:sz w:val="32"/>
          <w:szCs w:val="32"/>
        </w:rPr>
        <w:t>）</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13</w:t>
      </w:r>
      <w:r w:rsidRPr="0088011B">
        <w:rPr>
          <w:rFonts w:ascii="仿宋_GB2312" w:eastAsia="仿宋_GB2312" w:hAnsi="Times New Roman" w:cs="Times New Roman" w:hint="eastAsia"/>
          <w:color w:val="000000"/>
          <w:kern w:val="0"/>
          <w:sz w:val="32"/>
          <w:szCs w:val="32"/>
        </w:rPr>
        <w:t>．《常用危险化学品的分类及标志》（</w:t>
      </w:r>
      <w:r w:rsidRPr="0088011B">
        <w:rPr>
          <w:rFonts w:ascii="Times New Roman" w:eastAsia="宋体" w:hAnsi="Times New Roman" w:cs="Times New Roman"/>
          <w:color w:val="000000"/>
          <w:kern w:val="0"/>
          <w:sz w:val="32"/>
          <w:szCs w:val="32"/>
        </w:rPr>
        <w:t>GB13690-2009</w:t>
      </w:r>
      <w:r w:rsidRPr="0088011B">
        <w:rPr>
          <w:rFonts w:ascii="仿宋_GB2312" w:eastAsia="仿宋_GB2312" w:hAnsi="Times New Roman" w:cs="Times New Roman" w:hint="eastAsia"/>
          <w:color w:val="000000"/>
          <w:kern w:val="0"/>
          <w:sz w:val="32"/>
          <w:szCs w:val="32"/>
        </w:rPr>
        <w:t>）</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14</w:t>
      </w:r>
      <w:r w:rsidRPr="0088011B">
        <w:rPr>
          <w:rFonts w:ascii="仿宋_GB2312" w:eastAsia="仿宋_GB2312" w:hAnsi="Times New Roman" w:cs="Times New Roman" w:hint="eastAsia"/>
          <w:color w:val="000000"/>
          <w:kern w:val="0"/>
          <w:sz w:val="32"/>
          <w:szCs w:val="32"/>
        </w:rPr>
        <w:t>．《危险货物品名录》（</w:t>
      </w:r>
      <w:r w:rsidRPr="0088011B">
        <w:rPr>
          <w:rFonts w:ascii="Times New Roman" w:eastAsia="宋体" w:hAnsi="Times New Roman" w:cs="Times New Roman"/>
          <w:color w:val="000000"/>
          <w:kern w:val="0"/>
          <w:sz w:val="32"/>
          <w:szCs w:val="32"/>
        </w:rPr>
        <w:t>GB12268-2012</w:t>
      </w:r>
      <w:r w:rsidRPr="0088011B">
        <w:rPr>
          <w:rFonts w:ascii="仿宋_GB2312" w:eastAsia="仿宋_GB2312" w:hAnsi="Times New Roman" w:cs="Times New Roman" w:hint="eastAsia"/>
          <w:color w:val="000000"/>
          <w:kern w:val="0"/>
          <w:sz w:val="32"/>
          <w:szCs w:val="32"/>
        </w:rPr>
        <w:t>）</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15.</w:t>
      </w:r>
      <w:r w:rsidRPr="0088011B">
        <w:rPr>
          <w:rFonts w:ascii="仿宋_GB2312" w:eastAsia="仿宋_GB2312" w:hAnsi="Times New Roman" w:cs="Times New Roman" w:hint="eastAsia"/>
          <w:color w:val="000000"/>
          <w:kern w:val="0"/>
          <w:sz w:val="32"/>
          <w:szCs w:val="32"/>
        </w:rPr>
        <w:t>《实验室生物安全通用要求》</w:t>
      </w:r>
      <w:r w:rsidRPr="0088011B">
        <w:rPr>
          <w:rFonts w:ascii="Times New Roman" w:eastAsia="宋体" w:hAnsi="Times New Roman" w:cs="Times New Roman"/>
          <w:color w:val="000000"/>
          <w:kern w:val="0"/>
          <w:sz w:val="32"/>
          <w:szCs w:val="32"/>
        </w:rPr>
        <w:t>(GB19489-2008)</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16.</w:t>
      </w:r>
      <w:r w:rsidRPr="0088011B">
        <w:rPr>
          <w:rFonts w:ascii="仿宋_GB2312" w:eastAsia="仿宋_GB2312" w:hAnsi="Times New Roman" w:cs="Times New Roman" w:hint="eastAsia"/>
          <w:color w:val="000000"/>
          <w:kern w:val="0"/>
          <w:sz w:val="32"/>
          <w:szCs w:val="32"/>
        </w:rPr>
        <w:t>《中华人民共和国药典》（</w:t>
      </w:r>
      <w:r w:rsidRPr="0088011B">
        <w:rPr>
          <w:rFonts w:ascii="Times New Roman" w:eastAsia="宋体" w:hAnsi="Times New Roman" w:cs="Times New Roman"/>
          <w:color w:val="000000"/>
          <w:kern w:val="0"/>
          <w:sz w:val="32"/>
          <w:szCs w:val="32"/>
        </w:rPr>
        <w:t>2015</w:t>
      </w:r>
      <w:r w:rsidRPr="0088011B">
        <w:rPr>
          <w:rFonts w:ascii="仿宋_GB2312" w:eastAsia="仿宋_GB2312" w:hAnsi="Times New Roman" w:cs="Times New Roman" w:hint="eastAsia"/>
          <w:color w:val="000000"/>
          <w:kern w:val="0"/>
          <w:sz w:val="32"/>
          <w:szCs w:val="32"/>
        </w:rPr>
        <w:t>版）</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17</w:t>
      </w:r>
      <w:r w:rsidRPr="0088011B">
        <w:rPr>
          <w:rFonts w:ascii="仿宋_GB2312" w:eastAsia="仿宋_GB2312" w:hAnsi="Times New Roman" w:cs="Times New Roman" w:hint="eastAsia"/>
          <w:color w:val="000000"/>
          <w:kern w:val="0"/>
          <w:sz w:val="32"/>
          <w:szCs w:val="32"/>
        </w:rPr>
        <w:t>．《危险化学品目录（</w:t>
      </w:r>
      <w:r w:rsidRPr="0088011B">
        <w:rPr>
          <w:rFonts w:ascii="Times New Roman" w:eastAsia="宋体" w:hAnsi="Times New Roman" w:cs="Times New Roman"/>
          <w:color w:val="000000"/>
          <w:kern w:val="0"/>
          <w:sz w:val="32"/>
          <w:szCs w:val="32"/>
        </w:rPr>
        <w:t>2015</w:t>
      </w:r>
      <w:r w:rsidRPr="0088011B">
        <w:rPr>
          <w:rFonts w:ascii="仿宋_GB2312" w:eastAsia="仿宋_GB2312" w:hAnsi="Times New Roman" w:cs="Times New Roman" w:hint="eastAsia"/>
          <w:color w:val="000000"/>
          <w:kern w:val="0"/>
          <w:sz w:val="32"/>
          <w:szCs w:val="32"/>
        </w:rPr>
        <w:t>版）》</w:t>
      </w:r>
    </w:p>
    <w:p w:rsidR="0088011B" w:rsidRPr="0088011B" w:rsidRDefault="0088011B" w:rsidP="0088011B">
      <w:pPr>
        <w:widowControl/>
        <w:spacing w:line="560" w:lineRule="atLeast"/>
        <w:ind w:firstLine="622"/>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18</w:t>
      </w:r>
      <w:r w:rsidRPr="0088011B">
        <w:rPr>
          <w:rFonts w:ascii="仿宋_GB2312" w:eastAsia="仿宋_GB2312" w:hAnsi="Times New Roman" w:cs="Times New Roman" w:hint="eastAsia"/>
          <w:color w:val="000000"/>
          <w:kern w:val="0"/>
          <w:sz w:val="32"/>
          <w:szCs w:val="32"/>
        </w:rPr>
        <w:t>．《生物制品生产、检定用菌种、毒种管理规程》</w:t>
      </w:r>
    </w:p>
    <w:p w:rsidR="0088011B" w:rsidRPr="0088011B" w:rsidRDefault="0088011B" w:rsidP="0088011B">
      <w:pPr>
        <w:widowControl/>
        <w:spacing w:line="560" w:lineRule="atLeast"/>
        <w:rPr>
          <w:rFonts w:ascii="Times New Roman" w:eastAsia="宋体" w:hAnsi="Times New Roman" w:cs="Times New Roman"/>
          <w:color w:val="000000"/>
          <w:kern w:val="0"/>
          <w:szCs w:val="21"/>
        </w:rPr>
      </w:pPr>
      <w:r w:rsidRPr="0088011B">
        <w:rPr>
          <w:rFonts w:ascii="Times New Roman" w:eastAsia="宋体" w:hAnsi="Times New Roman" w:cs="Times New Roman"/>
          <w:color w:val="000000"/>
          <w:kern w:val="0"/>
          <w:sz w:val="32"/>
          <w:szCs w:val="32"/>
        </w:rPr>
        <w:t> </w:t>
      </w:r>
    </w:p>
    <w:p w:rsidR="004B0DD2" w:rsidRPr="0088011B" w:rsidRDefault="004B0DD2">
      <w:bookmarkStart w:id="11" w:name="_GoBack"/>
      <w:bookmarkEnd w:id="11"/>
    </w:p>
    <w:sectPr w:rsidR="004B0DD2" w:rsidRPr="008801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11B"/>
    <w:rsid w:val="000011C3"/>
    <w:rsid w:val="0000188B"/>
    <w:rsid w:val="00004ECA"/>
    <w:rsid w:val="00006EB8"/>
    <w:rsid w:val="00007D7F"/>
    <w:rsid w:val="0001182E"/>
    <w:rsid w:val="0001287A"/>
    <w:rsid w:val="00014F96"/>
    <w:rsid w:val="000152EC"/>
    <w:rsid w:val="00015A05"/>
    <w:rsid w:val="00016AB9"/>
    <w:rsid w:val="000174AE"/>
    <w:rsid w:val="0002101D"/>
    <w:rsid w:val="00021A46"/>
    <w:rsid w:val="000250E1"/>
    <w:rsid w:val="00025838"/>
    <w:rsid w:val="0002658C"/>
    <w:rsid w:val="00026DF5"/>
    <w:rsid w:val="000356EC"/>
    <w:rsid w:val="00036E34"/>
    <w:rsid w:val="0003790C"/>
    <w:rsid w:val="000405C5"/>
    <w:rsid w:val="00040BD5"/>
    <w:rsid w:val="00041B46"/>
    <w:rsid w:val="0004687D"/>
    <w:rsid w:val="00047500"/>
    <w:rsid w:val="000530F3"/>
    <w:rsid w:val="00053406"/>
    <w:rsid w:val="000561F8"/>
    <w:rsid w:val="00057E8E"/>
    <w:rsid w:val="00062E60"/>
    <w:rsid w:val="0006475D"/>
    <w:rsid w:val="00065333"/>
    <w:rsid w:val="0007078D"/>
    <w:rsid w:val="00070F23"/>
    <w:rsid w:val="00081F4C"/>
    <w:rsid w:val="00082BE3"/>
    <w:rsid w:val="000863DD"/>
    <w:rsid w:val="00086712"/>
    <w:rsid w:val="00090C2B"/>
    <w:rsid w:val="00095446"/>
    <w:rsid w:val="00096956"/>
    <w:rsid w:val="000A1FCF"/>
    <w:rsid w:val="000A3E3F"/>
    <w:rsid w:val="000A455B"/>
    <w:rsid w:val="000A481D"/>
    <w:rsid w:val="000A4A86"/>
    <w:rsid w:val="000B1E86"/>
    <w:rsid w:val="000B27A3"/>
    <w:rsid w:val="000B32D7"/>
    <w:rsid w:val="000B58D6"/>
    <w:rsid w:val="000B7614"/>
    <w:rsid w:val="000C0329"/>
    <w:rsid w:val="000C3049"/>
    <w:rsid w:val="000C5F95"/>
    <w:rsid w:val="000C61C1"/>
    <w:rsid w:val="000C6537"/>
    <w:rsid w:val="000D29BC"/>
    <w:rsid w:val="000D2CC2"/>
    <w:rsid w:val="000D35D3"/>
    <w:rsid w:val="000D45B3"/>
    <w:rsid w:val="000D60EA"/>
    <w:rsid w:val="000E0F4C"/>
    <w:rsid w:val="000E3EA3"/>
    <w:rsid w:val="000E647E"/>
    <w:rsid w:val="000E65B8"/>
    <w:rsid w:val="000F0356"/>
    <w:rsid w:val="000F1D91"/>
    <w:rsid w:val="000F2F71"/>
    <w:rsid w:val="000F416F"/>
    <w:rsid w:val="000F57BD"/>
    <w:rsid w:val="000F66DE"/>
    <w:rsid w:val="000F6C29"/>
    <w:rsid w:val="00105C17"/>
    <w:rsid w:val="001061B2"/>
    <w:rsid w:val="001067B6"/>
    <w:rsid w:val="0011276B"/>
    <w:rsid w:val="0011295A"/>
    <w:rsid w:val="00114AA1"/>
    <w:rsid w:val="00117B35"/>
    <w:rsid w:val="0012638B"/>
    <w:rsid w:val="00127EEE"/>
    <w:rsid w:val="00130A2C"/>
    <w:rsid w:val="00133CE3"/>
    <w:rsid w:val="001340CC"/>
    <w:rsid w:val="00136B0C"/>
    <w:rsid w:val="00141C04"/>
    <w:rsid w:val="00143919"/>
    <w:rsid w:val="00144A54"/>
    <w:rsid w:val="00145C8B"/>
    <w:rsid w:val="001476A4"/>
    <w:rsid w:val="00147E4B"/>
    <w:rsid w:val="00153D67"/>
    <w:rsid w:val="00157F9A"/>
    <w:rsid w:val="0016088B"/>
    <w:rsid w:val="00165DE1"/>
    <w:rsid w:val="001662CF"/>
    <w:rsid w:val="00166A65"/>
    <w:rsid w:val="001676FC"/>
    <w:rsid w:val="001706E6"/>
    <w:rsid w:val="00170A01"/>
    <w:rsid w:val="00172277"/>
    <w:rsid w:val="00172B2C"/>
    <w:rsid w:val="001754FB"/>
    <w:rsid w:val="00183C23"/>
    <w:rsid w:val="00193271"/>
    <w:rsid w:val="00195EA4"/>
    <w:rsid w:val="001A2C55"/>
    <w:rsid w:val="001A4FE2"/>
    <w:rsid w:val="001B048B"/>
    <w:rsid w:val="001B2563"/>
    <w:rsid w:val="001B5620"/>
    <w:rsid w:val="001C136A"/>
    <w:rsid w:val="001C1794"/>
    <w:rsid w:val="001C34EE"/>
    <w:rsid w:val="001C4A4F"/>
    <w:rsid w:val="001C4AE3"/>
    <w:rsid w:val="001C6C33"/>
    <w:rsid w:val="001D2331"/>
    <w:rsid w:val="001D6044"/>
    <w:rsid w:val="001D7B72"/>
    <w:rsid w:val="001E1346"/>
    <w:rsid w:val="001E2BDB"/>
    <w:rsid w:val="001E37B2"/>
    <w:rsid w:val="001E797B"/>
    <w:rsid w:val="001F13AC"/>
    <w:rsid w:val="001F3011"/>
    <w:rsid w:val="001F6072"/>
    <w:rsid w:val="001F743F"/>
    <w:rsid w:val="001F77D5"/>
    <w:rsid w:val="002010AC"/>
    <w:rsid w:val="00203721"/>
    <w:rsid w:val="00204064"/>
    <w:rsid w:val="002053F6"/>
    <w:rsid w:val="00206B34"/>
    <w:rsid w:val="00210801"/>
    <w:rsid w:val="00212E3B"/>
    <w:rsid w:val="0021357E"/>
    <w:rsid w:val="002150B3"/>
    <w:rsid w:val="002153FE"/>
    <w:rsid w:val="00215FC8"/>
    <w:rsid w:val="0022007F"/>
    <w:rsid w:val="00222C1F"/>
    <w:rsid w:val="00223389"/>
    <w:rsid w:val="00223BEF"/>
    <w:rsid w:val="002240D1"/>
    <w:rsid w:val="00226F64"/>
    <w:rsid w:val="00233FC7"/>
    <w:rsid w:val="00235340"/>
    <w:rsid w:val="00235666"/>
    <w:rsid w:val="0023583F"/>
    <w:rsid w:val="00235F1E"/>
    <w:rsid w:val="00242829"/>
    <w:rsid w:val="0024374D"/>
    <w:rsid w:val="00243821"/>
    <w:rsid w:val="00244B87"/>
    <w:rsid w:val="002452CA"/>
    <w:rsid w:val="00247436"/>
    <w:rsid w:val="00250BF7"/>
    <w:rsid w:val="00252CB4"/>
    <w:rsid w:val="00254A3A"/>
    <w:rsid w:val="0026230D"/>
    <w:rsid w:val="00262D91"/>
    <w:rsid w:val="0026522E"/>
    <w:rsid w:val="002675A5"/>
    <w:rsid w:val="00270EDE"/>
    <w:rsid w:val="002729EA"/>
    <w:rsid w:val="00272C95"/>
    <w:rsid w:val="00272E4A"/>
    <w:rsid w:val="0027375F"/>
    <w:rsid w:val="00275F36"/>
    <w:rsid w:val="0027764F"/>
    <w:rsid w:val="00280F5D"/>
    <w:rsid w:val="00286675"/>
    <w:rsid w:val="00286EEC"/>
    <w:rsid w:val="0029069C"/>
    <w:rsid w:val="00291C55"/>
    <w:rsid w:val="002944CE"/>
    <w:rsid w:val="00294790"/>
    <w:rsid w:val="00297B15"/>
    <w:rsid w:val="002A21FB"/>
    <w:rsid w:val="002A6BF6"/>
    <w:rsid w:val="002A7CA8"/>
    <w:rsid w:val="002B2541"/>
    <w:rsid w:val="002B4624"/>
    <w:rsid w:val="002B4F8F"/>
    <w:rsid w:val="002C118E"/>
    <w:rsid w:val="002C15D0"/>
    <w:rsid w:val="002C600A"/>
    <w:rsid w:val="002D0900"/>
    <w:rsid w:val="002D3941"/>
    <w:rsid w:val="002D6901"/>
    <w:rsid w:val="002D799C"/>
    <w:rsid w:val="002E283D"/>
    <w:rsid w:val="002E334C"/>
    <w:rsid w:val="002E3FCE"/>
    <w:rsid w:val="002E5555"/>
    <w:rsid w:val="002E678F"/>
    <w:rsid w:val="002F0B90"/>
    <w:rsid w:val="002F2899"/>
    <w:rsid w:val="002F4A4B"/>
    <w:rsid w:val="002F4F74"/>
    <w:rsid w:val="002F604C"/>
    <w:rsid w:val="00300CE4"/>
    <w:rsid w:val="003027FE"/>
    <w:rsid w:val="00302A97"/>
    <w:rsid w:val="003032F0"/>
    <w:rsid w:val="00303895"/>
    <w:rsid w:val="003041A7"/>
    <w:rsid w:val="00306E26"/>
    <w:rsid w:val="003074C3"/>
    <w:rsid w:val="00310911"/>
    <w:rsid w:val="00314216"/>
    <w:rsid w:val="003162DA"/>
    <w:rsid w:val="00317FA6"/>
    <w:rsid w:val="00320D53"/>
    <w:rsid w:val="00321C21"/>
    <w:rsid w:val="003247EA"/>
    <w:rsid w:val="00324B4F"/>
    <w:rsid w:val="0032523F"/>
    <w:rsid w:val="00325742"/>
    <w:rsid w:val="00327257"/>
    <w:rsid w:val="0034171D"/>
    <w:rsid w:val="003447D9"/>
    <w:rsid w:val="00351011"/>
    <w:rsid w:val="00353FB2"/>
    <w:rsid w:val="0035549C"/>
    <w:rsid w:val="00356D2D"/>
    <w:rsid w:val="00360A38"/>
    <w:rsid w:val="00360B33"/>
    <w:rsid w:val="00361325"/>
    <w:rsid w:val="00362CA5"/>
    <w:rsid w:val="003632B5"/>
    <w:rsid w:val="00365400"/>
    <w:rsid w:val="00365CED"/>
    <w:rsid w:val="00365E0B"/>
    <w:rsid w:val="003662BC"/>
    <w:rsid w:val="0036744B"/>
    <w:rsid w:val="0037040B"/>
    <w:rsid w:val="00371FE2"/>
    <w:rsid w:val="00373287"/>
    <w:rsid w:val="003737D7"/>
    <w:rsid w:val="00375C3B"/>
    <w:rsid w:val="00375C78"/>
    <w:rsid w:val="0037723B"/>
    <w:rsid w:val="003773CD"/>
    <w:rsid w:val="00377920"/>
    <w:rsid w:val="00381237"/>
    <w:rsid w:val="0038438B"/>
    <w:rsid w:val="00385026"/>
    <w:rsid w:val="00385198"/>
    <w:rsid w:val="00390C2F"/>
    <w:rsid w:val="00393306"/>
    <w:rsid w:val="00393DD7"/>
    <w:rsid w:val="0039409A"/>
    <w:rsid w:val="003945EE"/>
    <w:rsid w:val="0039608B"/>
    <w:rsid w:val="00397A89"/>
    <w:rsid w:val="00397C5A"/>
    <w:rsid w:val="003A2B7D"/>
    <w:rsid w:val="003A340D"/>
    <w:rsid w:val="003A35B2"/>
    <w:rsid w:val="003A5831"/>
    <w:rsid w:val="003A5B30"/>
    <w:rsid w:val="003A5F22"/>
    <w:rsid w:val="003A6B33"/>
    <w:rsid w:val="003B086B"/>
    <w:rsid w:val="003B6AC6"/>
    <w:rsid w:val="003B7AF5"/>
    <w:rsid w:val="003C0AAA"/>
    <w:rsid w:val="003C0DD9"/>
    <w:rsid w:val="003C1205"/>
    <w:rsid w:val="003C2718"/>
    <w:rsid w:val="003C2FB7"/>
    <w:rsid w:val="003C3253"/>
    <w:rsid w:val="003C3542"/>
    <w:rsid w:val="003C6472"/>
    <w:rsid w:val="003D09F9"/>
    <w:rsid w:val="003D1336"/>
    <w:rsid w:val="003D3901"/>
    <w:rsid w:val="003D4903"/>
    <w:rsid w:val="003D752E"/>
    <w:rsid w:val="003E15CB"/>
    <w:rsid w:val="003E6976"/>
    <w:rsid w:val="003F4634"/>
    <w:rsid w:val="003F5E0C"/>
    <w:rsid w:val="003F630A"/>
    <w:rsid w:val="004021B8"/>
    <w:rsid w:val="004031AC"/>
    <w:rsid w:val="00403784"/>
    <w:rsid w:val="00404094"/>
    <w:rsid w:val="0040497E"/>
    <w:rsid w:val="00416B55"/>
    <w:rsid w:val="00417943"/>
    <w:rsid w:val="00420528"/>
    <w:rsid w:val="00422893"/>
    <w:rsid w:val="00427156"/>
    <w:rsid w:val="004276CC"/>
    <w:rsid w:val="004317DA"/>
    <w:rsid w:val="00432631"/>
    <w:rsid w:val="0043506D"/>
    <w:rsid w:val="00437AA1"/>
    <w:rsid w:val="00440396"/>
    <w:rsid w:val="004409E2"/>
    <w:rsid w:val="00440F62"/>
    <w:rsid w:val="00444EBD"/>
    <w:rsid w:val="00444F6C"/>
    <w:rsid w:val="00444F96"/>
    <w:rsid w:val="00445441"/>
    <w:rsid w:val="00447AC8"/>
    <w:rsid w:val="00450703"/>
    <w:rsid w:val="004526F8"/>
    <w:rsid w:val="0045371A"/>
    <w:rsid w:val="00453966"/>
    <w:rsid w:val="0045776D"/>
    <w:rsid w:val="004609F6"/>
    <w:rsid w:val="00460CAA"/>
    <w:rsid w:val="00465B4C"/>
    <w:rsid w:val="00465CA4"/>
    <w:rsid w:val="00470F46"/>
    <w:rsid w:val="004712D4"/>
    <w:rsid w:val="00473856"/>
    <w:rsid w:val="00474512"/>
    <w:rsid w:val="00474A22"/>
    <w:rsid w:val="004758EC"/>
    <w:rsid w:val="00475DA9"/>
    <w:rsid w:val="004800A1"/>
    <w:rsid w:val="00480FDC"/>
    <w:rsid w:val="00481CC0"/>
    <w:rsid w:val="004820E2"/>
    <w:rsid w:val="00482E35"/>
    <w:rsid w:val="00484302"/>
    <w:rsid w:val="004846CA"/>
    <w:rsid w:val="00493E41"/>
    <w:rsid w:val="00497063"/>
    <w:rsid w:val="0049731B"/>
    <w:rsid w:val="004A08CB"/>
    <w:rsid w:val="004B0DD2"/>
    <w:rsid w:val="004B4E80"/>
    <w:rsid w:val="004C02BF"/>
    <w:rsid w:val="004C0DBB"/>
    <w:rsid w:val="004C5658"/>
    <w:rsid w:val="004C6562"/>
    <w:rsid w:val="004D0A2C"/>
    <w:rsid w:val="004D1254"/>
    <w:rsid w:val="004D1C41"/>
    <w:rsid w:val="004D564C"/>
    <w:rsid w:val="004D5EA5"/>
    <w:rsid w:val="004E093B"/>
    <w:rsid w:val="004E1C01"/>
    <w:rsid w:val="004E4432"/>
    <w:rsid w:val="004F2DDD"/>
    <w:rsid w:val="004F7348"/>
    <w:rsid w:val="005006A5"/>
    <w:rsid w:val="00501ADC"/>
    <w:rsid w:val="005032B9"/>
    <w:rsid w:val="00504277"/>
    <w:rsid w:val="005052BC"/>
    <w:rsid w:val="00507260"/>
    <w:rsid w:val="0050780E"/>
    <w:rsid w:val="0050790C"/>
    <w:rsid w:val="0051095A"/>
    <w:rsid w:val="00514A70"/>
    <w:rsid w:val="00515315"/>
    <w:rsid w:val="00515B24"/>
    <w:rsid w:val="00516864"/>
    <w:rsid w:val="0052391D"/>
    <w:rsid w:val="00524C15"/>
    <w:rsid w:val="005267E8"/>
    <w:rsid w:val="00530123"/>
    <w:rsid w:val="00531BCD"/>
    <w:rsid w:val="00532E58"/>
    <w:rsid w:val="0053617B"/>
    <w:rsid w:val="005368F3"/>
    <w:rsid w:val="00540D0C"/>
    <w:rsid w:val="00543107"/>
    <w:rsid w:val="00544086"/>
    <w:rsid w:val="00553F5D"/>
    <w:rsid w:val="0056098B"/>
    <w:rsid w:val="005621F9"/>
    <w:rsid w:val="00562A11"/>
    <w:rsid w:val="005650DE"/>
    <w:rsid w:val="00566A68"/>
    <w:rsid w:val="005676F3"/>
    <w:rsid w:val="00571755"/>
    <w:rsid w:val="005746FF"/>
    <w:rsid w:val="00577914"/>
    <w:rsid w:val="00577B3E"/>
    <w:rsid w:val="00581CCE"/>
    <w:rsid w:val="00583670"/>
    <w:rsid w:val="00584F1C"/>
    <w:rsid w:val="005857F3"/>
    <w:rsid w:val="00587691"/>
    <w:rsid w:val="0058797A"/>
    <w:rsid w:val="005903FF"/>
    <w:rsid w:val="005927F0"/>
    <w:rsid w:val="00592BDE"/>
    <w:rsid w:val="00593DA3"/>
    <w:rsid w:val="00595848"/>
    <w:rsid w:val="00595B67"/>
    <w:rsid w:val="005A1915"/>
    <w:rsid w:val="005A60CE"/>
    <w:rsid w:val="005A7106"/>
    <w:rsid w:val="005B3457"/>
    <w:rsid w:val="005B3C4C"/>
    <w:rsid w:val="005B4E5D"/>
    <w:rsid w:val="005C023F"/>
    <w:rsid w:val="005C0813"/>
    <w:rsid w:val="005C142F"/>
    <w:rsid w:val="005C5F30"/>
    <w:rsid w:val="005C6DFC"/>
    <w:rsid w:val="005D6B4F"/>
    <w:rsid w:val="005D6EB8"/>
    <w:rsid w:val="005E2651"/>
    <w:rsid w:val="005E2D1F"/>
    <w:rsid w:val="005E3E2B"/>
    <w:rsid w:val="005E4BAF"/>
    <w:rsid w:val="005E4C6D"/>
    <w:rsid w:val="005F2AE8"/>
    <w:rsid w:val="005F2B24"/>
    <w:rsid w:val="0060012F"/>
    <w:rsid w:val="00602D92"/>
    <w:rsid w:val="00604E55"/>
    <w:rsid w:val="00611322"/>
    <w:rsid w:val="006127A6"/>
    <w:rsid w:val="00615261"/>
    <w:rsid w:val="00622E59"/>
    <w:rsid w:val="00624398"/>
    <w:rsid w:val="006245C1"/>
    <w:rsid w:val="006246D2"/>
    <w:rsid w:val="00626F07"/>
    <w:rsid w:val="006277B5"/>
    <w:rsid w:val="00627B8D"/>
    <w:rsid w:val="00630BB5"/>
    <w:rsid w:val="0063389E"/>
    <w:rsid w:val="006341F4"/>
    <w:rsid w:val="00640A7A"/>
    <w:rsid w:val="00641F5D"/>
    <w:rsid w:val="00642ABA"/>
    <w:rsid w:val="00643A15"/>
    <w:rsid w:val="00644484"/>
    <w:rsid w:val="006468FA"/>
    <w:rsid w:val="00646D43"/>
    <w:rsid w:val="00651641"/>
    <w:rsid w:val="00651FD9"/>
    <w:rsid w:val="006522AA"/>
    <w:rsid w:val="006540A1"/>
    <w:rsid w:val="00660294"/>
    <w:rsid w:val="00660705"/>
    <w:rsid w:val="00665647"/>
    <w:rsid w:val="00665F6C"/>
    <w:rsid w:val="00667A2B"/>
    <w:rsid w:val="00670DD2"/>
    <w:rsid w:val="00671136"/>
    <w:rsid w:val="00673217"/>
    <w:rsid w:val="00676443"/>
    <w:rsid w:val="00676FF3"/>
    <w:rsid w:val="006801BA"/>
    <w:rsid w:val="0068021A"/>
    <w:rsid w:val="00681375"/>
    <w:rsid w:val="0068498F"/>
    <w:rsid w:val="0069198A"/>
    <w:rsid w:val="00691ADA"/>
    <w:rsid w:val="006926FB"/>
    <w:rsid w:val="006975C7"/>
    <w:rsid w:val="006A4539"/>
    <w:rsid w:val="006A49D4"/>
    <w:rsid w:val="006A5437"/>
    <w:rsid w:val="006A593F"/>
    <w:rsid w:val="006A5A3F"/>
    <w:rsid w:val="006A6075"/>
    <w:rsid w:val="006B00A1"/>
    <w:rsid w:val="006B3783"/>
    <w:rsid w:val="006B4857"/>
    <w:rsid w:val="006B49AA"/>
    <w:rsid w:val="006B6603"/>
    <w:rsid w:val="006C5A48"/>
    <w:rsid w:val="006D1B5B"/>
    <w:rsid w:val="006D1BC8"/>
    <w:rsid w:val="006D603C"/>
    <w:rsid w:val="006E02E5"/>
    <w:rsid w:val="006E4BFD"/>
    <w:rsid w:val="006E56E5"/>
    <w:rsid w:val="006F2B2F"/>
    <w:rsid w:val="006F343E"/>
    <w:rsid w:val="006F5072"/>
    <w:rsid w:val="006F6F71"/>
    <w:rsid w:val="007035D1"/>
    <w:rsid w:val="00703DF8"/>
    <w:rsid w:val="00710A02"/>
    <w:rsid w:val="0071585A"/>
    <w:rsid w:val="0071655B"/>
    <w:rsid w:val="007166F9"/>
    <w:rsid w:val="00717740"/>
    <w:rsid w:val="00717B0D"/>
    <w:rsid w:val="00720C2C"/>
    <w:rsid w:val="0072401F"/>
    <w:rsid w:val="007305F6"/>
    <w:rsid w:val="0073557F"/>
    <w:rsid w:val="00735E8C"/>
    <w:rsid w:val="007414EC"/>
    <w:rsid w:val="007425AB"/>
    <w:rsid w:val="00743D1C"/>
    <w:rsid w:val="00744896"/>
    <w:rsid w:val="00747CBD"/>
    <w:rsid w:val="00751033"/>
    <w:rsid w:val="007601B8"/>
    <w:rsid w:val="00760F33"/>
    <w:rsid w:val="007619B0"/>
    <w:rsid w:val="00763C07"/>
    <w:rsid w:val="00764D9D"/>
    <w:rsid w:val="00764F3D"/>
    <w:rsid w:val="00767878"/>
    <w:rsid w:val="00771DAF"/>
    <w:rsid w:val="0077475B"/>
    <w:rsid w:val="00777DA6"/>
    <w:rsid w:val="00780CDF"/>
    <w:rsid w:val="00782E8B"/>
    <w:rsid w:val="00785B7B"/>
    <w:rsid w:val="00786542"/>
    <w:rsid w:val="00786B2E"/>
    <w:rsid w:val="007872A3"/>
    <w:rsid w:val="00790BF8"/>
    <w:rsid w:val="0079275A"/>
    <w:rsid w:val="00794273"/>
    <w:rsid w:val="00795228"/>
    <w:rsid w:val="007A1B47"/>
    <w:rsid w:val="007A2607"/>
    <w:rsid w:val="007A3723"/>
    <w:rsid w:val="007A5689"/>
    <w:rsid w:val="007A76F1"/>
    <w:rsid w:val="007B01D7"/>
    <w:rsid w:val="007B26FB"/>
    <w:rsid w:val="007B5030"/>
    <w:rsid w:val="007B5783"/>
    <w:rsid w:val="007B58F0"/>
    <w:rsid w:val="007B62C7"/>
    <w:rsid w:val="007B651F"/>
    <w:rsid w:val="007B65CB"/>
    <w:rsid w:val="007C1CEA"/>
    <w:rsid w:val="007C212A"/>
    <w:rsid w:val="007C306C"/>
    <w:rsid w:val="007C4233"/>
    <w:rsid w:val="007C59BA"/>
    <w:rsid w:val="007D0E04"/>
    <w:rsid w:val="007D1828"/>
    <w:rsid w:val="007D205F"/>
    <w:rsid w:val="007D2EB9"/>
    <w:rsid w:val="007D32F8"/>
    <w:rsid w:val="007D7ADC"/>
    <w:rsid w:val="007D7AF5"/>
    <w:rsid w:val="007E0648"/>
    <w:rsid w:val="007E27DD"/>
    <w:rsid w:val="007E6DAC"/>
    <w:rsid w:val="007E75C4"/>
    <w:rsid w:val="007E7FAF"/>
    <w:rsid w:val="007F056C"/>
    <w:rsid w:val="007F3063"/>
    <w:rsid w:val="007F5908"/>
    <w:rsid w:val="007F7C5C"/>
    <w:rsid w:val="00801A44"/>
    <w:rsid w:val="008044A0"/>
    <w:rsid w:val="00805309"/>
    <w:rsid w:val="00805969"/>
    <w:rsid w:val="008062CD"/>
    <w:rsid w:val="008103AC"/>
    <w:rsid w:val="00811DB6"/>
    <w:rsid w:val="00812126"/>
    <w:rsid w:val="00813963"/>
    <w:rsid w:val="00814454"/>
    <w:rsid w:val="00815149"/>
    <w:rsid w:val="0081608F"/>
    <w:rsid w:val="008160C5"/>
    <w:rsid w:val="008166BE"/>
    <w:rsid w:val="00816FC4"/>
    <w:rsid w:val="00820BB0"/>
    <w:rsid w:val="008243DD"/>
    <w:rsid w:val="00824A66"/>
    <w:rsid w:val="00824F25"/>
    <w:rsid w:val="0082555A"/>
    <w:rsid w:val="00825D8E"/>
    <w:rsid w:val="008308C8"/>
    <w:rsid w:val="00831AB8"/>
    <w:rsid w:val="00831CA8"/>
    <w:rsid w:val="00832E21"/>
    <w:rsid w:val="0083348B"/>
    <w:rsid w:val="008343C0"/>
    <w:rsid w:val="0083452F"/>
    <w:rsid w:val="008354DA"/>
    <w:rsid w:val="00837E91"/>
    <w:rsid w:val="008416CA"/>
    <w:rsid w:val="00842D04"/>
    <w:rsid w:val="00843667"/>
    <w:rsid w:val="00843A4D"/>
    <w:rsid w:val="00851A63"/>
    <w:rsid w:val="00861C87"/>
    <w:rsid w:val="008629DF"/>
    <w:rsid w:val="00864671"/>
    <w:rsid w:val="008712EC"/>
    <w:rsid w:val="00871506"/>
    <w:rsid w:val="00871FF8"/>
    <w:rsid w:val="00872A45"/>
    <w:rsid w:val="00873785"/>
    <w:rsid w:val="00876723"/>
    <w:rsid w:val="0088011B"/>
    <w:rsid w:val="0088516C"/>
    <w:rsid w:val="00885B7A"/>
    <w:rsid w:val="00886BC6"/>
    <w:rsid w:val="008907EA"/>
    <w:rsid w:val="00894F3F"/>
    <w:rsid w:val="00895C1B"/>
    <w:rsid w:val="00895DE6"/>
    <w:rsid w:val="008960EA"/>
    <w:rsid w:val="008968EC"/>
    <w:rsid w:val="008A1EF4"/>
    <w:rsid w:val="008A262B"/>
    <w:rsid w:val="008A5C18"/>
    <w:rsid w:val="008A77C4"/>
    <w:rsid w:val="008B1C5E"/>
    <w:rsid w:val="008B44C2"/>
    <w:rsid w:val="008B473E"/>
    <w:rsid w:val="008C29AB"/>
    <w:rsid w:val="008C2CE8"/>
    <w:rsid w:val="008C446F"/>
    <w:rsid w:val="008C5903"/>
    <w:rsid w:val="008D107C"/>
    <w:rsid w:val="008D18D8"/>
    <w:rsid w:val="008D3194"/>
    <w:rsid w:val="008D4468"/>
    <w:rsid w:val="008D6438"/>
    <w:rsid w:val="008E2361"/>
    <w:rsid w:val="008E279A"/>
    <w:rsid w:val="008E30E5"/>
    <w:rsid w:val="008E484A"/>
    <w:rsid w:val="008E6415"/>
    <w:rsid w:val="008F0B46"/>
    <w:rsid w:val="008F39A0"/>
    <w:rsid w:val="008F7CFA"/>
    <w:rsid w:val="00901F50"/>
    <w:rsid w:val="009030A5"/>
    <w:rsid w:val="00903944"/>
    <w:rsid w:val="00904033"/>
    <w:rsid w:val="00905229"/>
    <w:rsid w:val="00906C80"/>
    <w:rsid w:val="00907199"/>
    <w:rsid w:val="00907BAE"/>
    <w:rsid w:val="00907C2F"/>
    <w:rsid w:val="009138CC"/>
    <w:rsid w:val="0091396E"/>
    <w:rsid w:val="00915066"/>
    <w:rsid w:val="00920207"/>
    <w:rsid w:val="0092143B"/>
    <w:rsid w:val="00922C6C"/>
    <w:rsid w:val="00922CB1"/>
    <w:rsid w:val="0092328F"/>
    <w:rsid w:val="00926D98"/>
    <w:rsid w:val="00931913"/>
    <w:rsid w:val="00932CC9"/>
    <w:rsid w:val="00933921"/>
    <w:rsid w:val="00934C3D"/>
    <w:rsid w:val="0093628B"/>
    <w:rsid w:val="00937A66"/>
    <w:rsid w:val="00940699"/>
    <w:rsid w:val="00940D18"/>
    <w:rsid w:val="00942939"/>
    <w:rsid w:val="00945935"/>
    <w:rsid w:val="00947081"/>
    <w:rsid w:val="009479C7"/>
    <w:rsid w:val="00953119"/>
    <w:rsid w:val="009532C0"/>
    <w:rsid w:val="00954CBF"/>
    <w:rsid w:val="00955668"/>
    <w:rsid w:val="00955A98"/>
    <w:rsid w:val="0096133C"/>
    <w:rsid w:val="0096683F"/>
    <w:rsid w:val="00966A48"/>
    <w:rsid w:val="0097227C"/>
    <w:rsid w:val="009767BB"/>
    <w:rsid w:val="00977DF6"/>
    <w:rsid w:val="009809BA"/>
    <w:rsid w:val="00981DAC"/>
    <w:rsid w:val="00982977"/>
    <w:rsid w:val="00983FBE"/>
    <w:rsid w:val="00984876"/>
    <w:rsid w:val="009867A8"/>
    <w:rsid w:val="00986BE8"/>
    <w:rsid w:val="009919D5"/>
    <w:rsid w:val="00992D79"/>
    <w:rsid w:val="00992E95"/>
    <w:rsid w:val="0099343E"/>
    <w:rsid w:val="00994138"/>
    <w:rsid w:val="00996260"/>
    <w:rsid w:val="009A004E"/>
    <w:rsid w:val="009A08F5"/>
    <w:rsid w:val="009A1D93"/>
    <w:rsid w:val="009A34A4"/>
    <w:rsid w:val="009A3E35"/>
    <w:rsid w:val="009A68DE"/>
    <w:rsid w:val="009B460D"/>
    <w:rsid w:val="009B6389"/>
    <w:rsid w:val="009C0813"/>
    <w:rsid w:val="009C0A4B"/>
    <w:rsid w:val="009C0DB2"/>
    <w:rsid w:val="009C3824"/>
    <w:rsid w:val="009C39B9"/>
    <w:rsid w:val="009C4316"/>
    <w:rsid w:val="009C5899"/>
    <w:rsid w:val="009C6D74"/>
    <w:rsid w:val="009D0AC0"/>
    <w:rsid w:val="009D26AF"/>
    <w:rsid w:val="009D2B53"/>
    <w:rsid w:val="009D683C"/>
    <w:rsid w:val="009E0552"/>
    <w:rsid w:val="009E2052"/>
    <w:rsid w:val="009E51A0"/>
    <w:rsid w:val="009E6909"/>
    <w:rsid w:val="009E71EF"/>
    <w:rsid w:val="009E7492"/>
    <w:rsid w:val="009E7DFA"/>
    <w:rsid w:val="009F7156"/>
    <w:rsid w:val="009F73CD"/>
    <w:rsid w:val="00A02EEC"/>
    <w:rsid w:val="00A06B63"/>
    <w:rsid w:val="00A07F57"/>
    <w:rsid w:val="00A11272"/>
    <w:rsid w:val="00A136B3"/>
    <w:rsid w:val="00A139AA"/>
    <w:rsid w:val="00A14A93"/>
    <w:rsid w:val="00A1717B"/>
    <w:rsid w:val="00A20F0B"/>
    <w:rsid w:val="00A210E0"/>
    <w:rsid w:val="00A2244C"/>
    <w:rsid w:val="00A23ACC"/>
    <w:rsid w:val="00A250B2"/>
    <w:rsid w:val="00A2669F"/>
    <w:rsid w:val="00A26816"/>
    <w:rsid w:val="00A31603"/>
    <w:rsid w:val="00A34231"/>
    <w:rsid w:val="00A34396"/>
    <w:rsid w:val="00A343EB"/>
    <w:rsid w:val="00A36556"/>
    <w:rsid w:val="00A37A2E"/>
    <w:rsid w:val="00A37D97"/>
    <w:rsid w:val="00A406D6"/>
    <w:rsid w:val="00A41A15"/>
    <w:rsid w:val="00A4297B"/>
    <w:rsid w:val="00A450A3"/>
    <w:rsid w:val="00A45102"/>
    <w:rsid w:val="00A50665"/>
    <w:rsid w:val="00A51DBB"/>
    <w:rsid w:val="00A53519"/>
    <w:rsid w:val="00A54507"/>
    <w:rsid w:val="00A54C11"/>
    <w:rsid w:val="00A56FE0"/>
    <w:rsid w:val="00A575BB"/>
    <w:rsid w:val="00A60610"/>
    <w:rsid w:val="00A61F52"/>
    <w:rsid w:val="00A71CB2"/>
    <w:rsid w:val="00A74C5F"/>
    <w:rsid w:val="00A75811"/>
    <w:rsid w:val="00A75978"/>
    <w:rsid w:val="00A775AA"/>
    <w:rsid w:val="00A77D70"/>
    <w:rsid w:val="00A8116B"/>
    <w:rsid w:val="00A84A01"/>
    <w:rsid w:val="00A8660F"/>
    <w:rsid w:val="00A9225A"/>
    <w:rsid w:val="00A96D94"/>
    <w:rsid w:val="00AA0348"/>
    <w:rsid w:val="00AA2873"/>
    <w:rsid w:val="00AA2A3D"/>
    <w:rsid w:val="00AA6606"/>
    <w:rsid w:val="00AB04EA"/>
    <w:rsid w:val="00AB0FBC"/>
    <w:rsid w:val="00AB4F08"/>
    <w:rsid w:val="00AB7C61"/>
    <w:rsid w:val="00AC0AC2"/>
    <w:rsid w:val="00AC0F1A"/>
    <w:rsid w:val="00AC0F8D"/>
    <w:rsid w:val="00AC18BA"/>
    <w:rsid w:val="00AC25E2"/>
    <w:rsid w:val="00AC4898"/>
    <w:rsid w:val="00AC7DD1"/>
    <w:rsid w:val="00AD0A57"/>
    <w:rsid w:val="00AD357A"/>
    <w:rsid w:val="00AD59D1"/>
    <w:rsid w:val="00AD7162"/>
    <w:rsid w:val="00AE1CB4"/>
    <w:rsid w:val="00AF0764"/>
    <w:rsid w:val="00AF1620"/>
    <w:rsid w:val="00AF1D08"/>
    <w:rsid w:val="00AF23FC"/>
    <w:rsid w:val="00AF282E"/>
    <w:rsid w:val="00AF3771"/>
    <w:rsid w:val="00AF3BBD"/>
    <w:rsid w:val="00AF43B1"/>
    <w:rsid w:val="00AF79A9"/>
    <w:rsid w:val="00B01B42"/>
    <w:rsid w:val="00B07798"/>
    <w:rsid w:val="00B10F8E"/>
    <w:rsid w:val="00B121D7"/>
    <w:rsid w:val="00B15574"/>
    <w:rsid w:val="00B15845"/>
    <w:rsid w:val="00B16D40"/>
    <w:rsid w:val="00B20F38"/>
    <w:rsid w:val="00B2118A"/>
    <w:rsid w:val="00B244F2"/>
    <w:rsid w:val="00B249D4"/>
    <w:rsid w:val="00B25585"/>
    <w:rsid w:val="00B26374"/>
    <w:rsid w:val="00B2792D"/>
    <w:rsid w:val="00B30C88"/>
    <w:rsid w:val="00B335BF"/>
    <w:rsid w:val="00B34A39"/>
    <w:rsid w:val="00B35308"/>
    <w:rsid w:val="00B36270"/>
    <w:rsid w:val="00B41CEB"/>
    <w:rsid w:val="00B424BC"/>
    <w:rsid w:val="00B44657"/>
    <w:rsid w:val="00B47D76"/>
    <w:rsid w:val="00B51437"/>
    <w:rsid w:val="00B543C4"/>
    <w:rsid w:val="00B559FB"/>
    <w:rsid w:val="00B5779D"/>
    <w:rsid w:val="00B60DCD"/>
    <w:rsid w:val="00B6106F"/>
    <w:rsid w:val="00B61448"/>
    <w:rsid w:val="00B63E1E"/>
    <w:rsid w:val="00B658B6"/>
    <w:rsid w:val="00B666A8"/>
    <w:rsid w:val="00B70AE2"/>
    <w:rsid w:val="00B70CF1"/>
    <w:rsid w:val="00B71A79"/>
    <w:rsid w:val="00B71A7B"/>
    <w:rsid w:val="00B7499D"/>
    <w:rsid w:val="00B75A95"/>
    <w:rsid w:val="00B76D5F"/>
    <w:rsid w:val="00B76FEA"/>
    <w:rsid w:val="00B77CFA"/>
    <w:rsid w:val="00B823CA"/>
    <w:rsid w:val="00B8314F"/>
    <w:rsid w:val="00B8656F"/>
    <w:rsid w:val="00B911DB"/>
    <w:rsid w:val="00B91C13"/>
    <w:rsid w:val="00B932D7"/>
    <w:rsid w:val="00B96A0E"/>
    <w:rsid w:val="00B9775C"/>
    <w:rsid w:val="00BA0848"/>
    <w:rsid w:val="00BA2456"/>
    <w:rsid w:val="00BA27FB"/>
    <w:rsid w:val="00BA2898"/>
    <w:rsid w:val="00BB18B4"/>
    <w:rsid w:val="00BB28F0"/>
    <w:rsid w:val="00BC21D3"/>
    <w:rsid w:val="00BC647E"/>
    <w:rsid w:val="00BC7F45"/>
    <w:rsid w:val="00BD3C5C"/>
    <w:rsid w:val="00BD46D3"/>
    <w:rsid w:val="00BD55BD"/>
    <w:rsid w:val="00BE1D20"/>
    <w:rsid w:val="00BE405F"/>
    <w:rsid w:val="00BE7EF6"/>
    <w:rsid w:val="00BF097D"/>
    <w:rsid w:val="00BF150B"/>
    <w:rsid w:val="00BF3917"/>
    <w:rsid w:val="00BF3E5C"/>
    <w:rsid w:val="00BF532C"/>
    <w:rsid w:val="00BF5799"/>
    <w:rsid w:val="00C03E7A"/>
    <w:rsid w:val="00C04D3B"/>
    <w:rsid w:val="00C05647"/>
    <w:rsid w:val="00C1216D"/>
    <w:rsid w:val="00C129B4"/>
    <w:rsid w:val="00C13705"/>
    <w:rsid w:val="00C26F02"/>
    <w:rsid w:val="00C27328"/>
    <w:rsid w:val="00C34B52"/>
    <w:rsid w:val="00C34DD2"/>
    <w:rsid w:val="00C34F22"/>
    <w:rsid w:val="00C365D7"/>
    <w:rsid w:val="00C439CE"/>
    <w:rsid w:val="00C43D6D"/>
    <w:rsid w:val="00C46876"/>
    <w:rsid w:val="00C47721"/>
    <w:rsid w:val="00C52C30"/>
    <w:rsid w:val="00C52C79"/>
    <w:rsid w:val="00C53812"/>
    <w:rsid w:val="00C53FF4"/>
    <w:rsid w:val="00C5778C"/>
    <w:rsid w:val="00C61C1F"/>
    <w:rsid w:val="00C61DC2"/>
    <w:rsid w:val="00C631AC"/>
    <w:rsid w:val="00C65C52"/>
    <w:rsid w:val="00C66DD0"/>
    <w:rsid w:val="00C73FF9"/>
    <w:rsid w:val="00C75E48"/>
    <w:rsid w:val="00C769B5"/>
    <w:rsid w:val="00C77A2F"/>
    <w:rsid w:val="00C83339"/>
    <w:rsid w:val="00C85EFA"/>
    <w:rsid w:val="00C86268"/>
    <w:rsid w:val="00C862ED"/>
    <w:rsid w:val="00C87CC1"/>
    <w:rsid w:val="00C91C92"/>
    <w:rsid w:val="00C92319"/>
    <w:rsid w:val="00C95239"/>
    <w:rsid w:val="00C95C09"/>
    <w:rsid w:val="00CA37D2"/>
    <w:rsid w:val="00CA3C7F"/>
    <w:rsid w:val="00CA631A"/>
    <w:rsid w:val="00CA63B7"/>
    <w:rsid w:val="00CA6F61"/>
    <w:rsid w:val="00CB6169"/>
    <w:rsid w:val="00CC1798"/>
    <w:rsid w:val="00CC5E13"/>
    <w:rsid w:val="00CC620A"/>
    <w:rsid w:val="00CD0C29"/>
    <w:rsid w:val="00CE0802"/>
    <w:rsid w:val="00CF2E7C"/>
    <w:rsid w:val="00CF5381"/>
    <w:rsid w:val="00CF7B9C"/>
    <w:rsid w:val="00D00ED5"/>
    <w:rsid w:val="00D022C0"/>
    <w:rsid w:val="00D118DF"/>
    <w:rsid w:val="00D12F09"/>
    <w:rsid w:val="00D14415"/>
    <w:rsid w:val="00D16E0C"/>
    <w:rsid w:val="00D20DBF"/>
    <w:rsid w:val="00D22331"/>
    <w:rsid w:val="00D2276A"/>
    <w:rsid w:val="00D25CB5"/>
    <w:rsid w:val="00D26476"/>
    <w:rsid w:val="00D33790"/>
    <w:rsid w:val="00D405EC"/>
    <w:rsid w:val="00D42016"/>
    <w:rsid w:val="00D45CC3"/>
    <w:rsid w:val="00D512BB"/>
    <w:rsid w:val="00D561B3"/>
    <w:rsid w:val="00D570FE"/>
    <w:rsid w:val="00D60F01"/>
    <w:rsid w:val="00D62A65"/>
    <w:rsid w:val="00D64993"/>
    <w:rsid w:val="00D65187"/>
    <w:rsid w:val="00D65431"/>
    <w:rsid w:val="00D73D37"/>
    <w:rsid w:val="00D74181"/>
    <w:rsid w:val="00D74283"/>
    <w:rsid w:val="00D747CE"/>
    <w:rsid w:val="00D764A8"/>
    <w:rsid w:val="00D84CEA"/>
    <w:rsid w:val="00D8666F"/>
    <w:rsid w:val="00D94401"/>
    <w:rsid w:val="00D94681"/>
    <w:rsid w:val="00D94EE1"/>
    <w:rsid w:val="00D96C14"/>
    <w:rsid w:val="00D970FF"/>
    <w:rsid w:val="00D979E5"/>
    <w:rsid w:val="00DA0D5F"/>
    <w:rsid w:val="00DA17F8"/>
    <w:rsid w:val="00DA32F9"/>
    <w:rsid w:val="00DB1A5B"/>
    <w:rsid w:val="00DB24DA"/>
    <w:rsid w:val="00DB24F6"/>
    <w:rsid w:val="00DB30AF"/>
    <w:rsid w:val="00DB3884"/>
    <w:rsid w:val="00DB4458"/>
    <w:rsid w:val="00DB4578"/>
    <w:rsid w:val="00DB60A4"/>
    <w:rsid w:val="00DB60E4"/>
    <w:rsid w:val="00DC5D22"/>
    <w:rsid w:val="00DC67D0"/>
    <w:rsid w:val="00DD24CC"/>
    <w:rsid w:val="00DD48E2"/>
    <w:rsid w:val="00DE1C62"/>
    <w:rsid w:val="00DE27E8"/>
    <w:rsid w:val="00DE4599"/>
    <w:rsid w:val="00DE5804"/>
    <w:rsid w:val="00DF03F0"/>
    <w:rsid w:val="00DF5A7D"/>
    <w:rsid w:val="00DF7D90"/>
    <w:rsid w:val="00E00E7D"/>
    <w:rsid w:val="00E05C4B"/>
    <w:rsid w:val="00E05DDB"/>
    <w:rsid w:val="00E06AA9"/>
    <w:rsid w:val="00E15F7A"/>
    <w:rsid w:val="00E16849"/>
    <w:rsid w:val="00E17128"/>
    <w:rsid w:val="00E20572"/>
    <w:rsid w:val="00E21165"/>
    <w:rsid w:val="00E2499D"/>
    <w:rsid w:val="00E27EDA"/>
    <w:rsid w:val="00E31ECD"/>
    <w:rsid w:val="00E33F92"/>
    <w:rsid w:val="00E34127"/>
    <w:rsid w:val="00E36725"/>
    <w:rsid w:val="00E40062"/>
    <w:rsid w:val="00E402B0"/>
    <w:rsid w:val="00E41850"/>
    <w:rsid w:val="00E45A12"/>
    <w:rsid w:val="00E535C4"/>
    <w:rsid w:val="00E56448"/>
    <w:rsid w:val="00E6366F"/>
    <w:rsid w:val="00E6377B"/>
    <w:rsid w:val="00E638C4"/>
    <w:rsid w:val="00E63FB3"/>
    <w:rsid w:val="00E66880"/>
    <w:rsid w:val="00E66C11"/>
    <w:rsid w:val="00E6719E"/>
    <w:rsid w:val="00E76FE1"/>
    <w:rsid w:val="00E77360"/>
    <w:rsid w:val="00E829F4"/>
    <w:rsid w:val="00E85D6C"/>
    <w:rsid w:val="00E87589"/>
    <w:rsid w:val="00E902AF"/>
    <w:rsid w:val="00E9132F"/>
    <w:rsid w:val="00E96776"/>
    <w:rsid w:val="00E967A5"/>
    <w:rsid w:val="00E96C3E"/>
    <w:rsid w:val="00EA0076"/>
    <w:rsid w:val="00EA3691"/>
    <w:rsid w:val="00EB4552"/>
    <w:rsid w:val="00EB67E8"/>
    <w:rsid w:val="00EC1A80"/>
    <w:rsid w:val="00EC1C30"/>
    <w:rsid w:val="00EC4335"/>
    <w:rsid w:val="00EC5A1D"/>
    <w:rsid w:val="00ED02A1"/>
    <w:rsid w:val="00ED1B91"/>
    <w:rsid w:val="00ED2EDC"/>
    <w:rsid w:val="00ED4B37"/>
    <w:rsid w:val="00ED4F7F"/>
    <w:rsid w:val="00EE1BD6"/>
    <w:rsid w:val="00EE1EBC"/>
    <w:rsid w:val="00EE4006"/>
    <w:rsid w:val="00EE476D"/>
    <w:rsid w:val="00EE68D9"/>
    <w:rsid w:val="00EE7D04"/>
    <w:rsid w:val="00EF3937"/>
    <w:rsid w:val="00EF3E06"/>
    <w:rsid w:val="00EF66A5"/>
    <w:rsid w:val="00F00DE8"/>
    <w:rsid w:val="00F05EEF"/>
    <w:rsid w:val="00F07161"/>
    <w:rsid w:val="00F10C4F"/>
    <w:rsid w:val="00F121BD"/>
    <w:rsid w:val="00F224EB"/>
    <w:rsid w:val="00F22626"/>
    <w:rsid w:val="00F23ED1"/>
    <w:rsid w:val="00F25234"/>
    <w:rsid w:val="00F253E3"/>
    <w:rsid w:val="00F25438"/>
    <w:rsid w:val="00F26127"/>
    <w:rsid w:val="00F26F8B"/>
    <w:rsid w:val="00F27F5D"/>
    <w:rsid w:val="00F310EA"/>
    <w:rsid w:val="00F3162C"/>
    <w:rsid w:val="00F36C2F"/>
    <w:rsid w:val="00F42724"/>
    <w:rsid w:val="00F45634"/>
    <w:rsid w:val="00F540A4"/>
    <w:rsid w:val="00F54C81"/>
    <w:rsid w:val="00F55B29"/>
    <w:rsid w:val="00F56BD5"/>
    <w:rsid w:val="00F56CE9"/>
    <w:rsid w:val="00F62EBE"/>
    <w:rsid w:val="00F63B02"/>
    <w:rsid w:val="00F6498B"/>
    <w:rsid w:val="00F66C94"/>
    <w:rsid w:val="00F7022D"/>
    <w:rsid w:val="00F72232"/>
    <w:rsid w:val="00F725C9"/>
    <w:rsid w:val="00F73BFC"/>
    <w:rsid w:val="00F73F2A"/>
    <w:rsid w:val="00F7548A"/>
    <w:rsid w:val="00F756A1"/>
    <w:rsid w:val="00F8097D"/>
    <w:rsid w:val="00F81EC7"/>
    <w:rsid w:val="00F82120"/>
    <w:rsid w:val="00F82B0E"/>
    <w:rsid w:val="00F8374D"/>
    <w:rsid w:val="00F86F65"/>
    <w:rsid w:val="00FA131C"/>
    <w:rsid w:val="00FA283B"/>
    <w:rsid w:val="00FA351E"/>
    <w:rsid w:val="00FA5AF5"/>
    <w:rsid w:val="00FA7D45"/>
    <w:rsid w:val="00FB06C2"/>
    <w:rsid w:val="00FB1470"/>
    <w:rsid w:val="00FB3C2C"/>
    <w:rsid w:val="00FB48F9"/>
    <w:rsid w:val="00FB4D85"/>
    <w:rsid w:val="00FB7ED0"/>
    <w:rsid w:val="00FC0301"/>
    <w:rsid w:val="00FC118D"/>
    <w:rsid w:val="00FC11F9"/>
    <w:rsid w:val="00FC246D"/>
    <w:rsid w:val="00FC2F54"/>
    <w:rsid w:val="00FC39D4"/>
    <w:rsid w:val="00FC4991"/>
    <w:rsid w:val="00FC5AEA"/>
    <w:rsid w:val="00FC6818"/>
    <w:rsid w:val="00FC7133"/>
    <w:rsid w:val="00FD3167"/>
    <w:rsid w:val="00FD3EA7"/>
    <w:rsid w:val="00FD5D05"/>
    <w:rsid w:val="00FD6455"/>
    <w:rsid w:val="00FD7E4D"/>
    <w:rsid w:val="00FE2FC1"/>
    <w:rsid w:val="00FE3884"/>
    <w:rsid w:val="00FE4919"/>
    <w:rsid w:val="00FE570D"/>
    <w:rsid w:val="00FE5CD8"/>
    <w:rsid w:val="00FE6122"/>
    <w:rsid w:val="00FE74FC"/>
    <w:rsid w:val="00FF0395"/>
    <w:rsid w:val="00FF1FE1"/>
    <w:rsid w:val="00FF39A9"/>
    <w:rsid w:val="00FF59AB"/>
    <w:rsid w:val="00FF6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rame">
    <w:name w:val="grame"/>
    <w:basedOn w:val="a0"/>
    <w:rsid w:val="0088011B"/>
  </w:style>
  <w:style w:type="character" w:customStyle="1" w:styleId="apple-converted-space">
    <w:name w:val="apple-converted-space"/>
    <w:basedOn w:val="a0"/>
    <w:rsid w:val="0088011B"/>
  </w:style>
  <w:style w:type="paragraph" w:styleId="a3">
    <w:name w:val="Balloon Text"/>
    <w:basedOn w:val="a"/>
    <w:link w:val="Char"/>
    <w:uiPriority w:val="99"/>
    <w:semiHidden/>
    <w:unhideWhenUsed/>
    <w:rsid w:val="0088011B"/>
    <w:rPr>
      <w:sz w:val="18"/>
      <w:szCs w:val="18"/>
    </w:rPr>
  </w:style>
  <w:style w:type="character" w:customStyle="1" w:styleId="Char">
    <w:name w:val="批注框文本 Char"/>
    <w:basedOn w:val="a0"/>
    <w:link w:val="a3"/>
    <w:uiPriority w:val="99"/>
    <w:semiHidden/>
    <w:rsid w:val="0088011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rame">
    <w:name w:val="grame"/>
    <w:basedOn w:val="a0"/>
    <w:rsid w:val="0088011B"/>
  </w:style>
  <w:style w:type="character" w:customStyle="1" w:styleId="apple-converted-space">
    <w:name w:val="apple-converted-space"/>
    <w:basedOn w:val="a0"/>
    <w:rsid w:val="0088011B"/>
  </w:style>
  <w:style w:type="paragraph" w:styleId="a3">
    <w:name w:val="Balloon Text"/>
    <w:basedOn w:val="a"/>
    <w:link w:val="Char"/>
    <w:uiPriority w:val="99"/>
    <w:semiHidden/>
    <w:unhideWhenUsed/>
    <w:rsid w:val="0088011B"/>
    <w:rPr>
      <w:sz w:val="18"/>
      <w:szCs w:val="18"/>
    </w:rPr>
  </w:style>
  <w:style w:type="character" w:customStyle="1" w:styleId="Char">
    <w:name w:val="批注框文本 Char"/>
    <w:basedOn w:val="a0"/>
    <w:link w:val="a3"/>
    <w:uiPriority w:val="99"/>
    <w:semiHidden/>
    <w:rsid w:val="008801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70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2324</Words>
  <Characters>13247</Characters>
  <Application>Microsoft Office Word</Application>
  <DocSecurity>0</DocSecurity>
  <Lines>110</Lines>
  <Paragraphs>31</Paragraphs>
  <ScaleCrop>false</ScaleCrop>
  <Company/>
  <LinksUpToDate>false</LinksUpToDate>
  <CharactersWithSpaces>15540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2017-11-14T11:48:00Z</dcterms:created>
  <dcterms:modified xsi:type="dcterms:W3CDTF">2017-11-14T11:49:00Z</dcterms:modified>
</cp:coreProperties>
</file>